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F979" w14:textId="77777777" w:rsidR="006845F1" w:rsidRDefault="006845F1" w:rsidP="00B3238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49047C50" w14:textId="42E026C8" w:rsidR="00B32380" w:rsidRPr="00B32380" w:rsidRDefault="006A7792" w:rsidP="00B3238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TÍTULO </w:t>
      </w:r>
      <w:r w:rsidR="00163D1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(MÁXIMO</w:t>
      </w:r>
      <w:r w:rsidR="001A7ACD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12 PALAVRAS) </w:t>
      </w:r>
    </w:p>
    <w:p w14:paraId="4C21E35A" w14:textId="77777777" w:rsidR="00B32380" w:rsidRPr="00B32380" w:rsidRDefault="00B32380" w:rsidP="00B3238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4B1BC8D0" w14:textId="77777777" w:rsidR="00B32380" w:rsidRPr="00B32380" w:rsidRDefault="00B32380" w:rsidP="00B32380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B3238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Autor 1 – Instituição – </w:t>
      </w:r>
      <w:proofErr w:type="spellStart"/>
      <w:r w:rsidRPr="00B32380">
        <w:rPr>
          <w:rFonts w:ascii="Times New Roman" w:eastAsia="Times New Roman" w:hAnsi="Times New Roman"/>
          <w:bCs/>
          <w:sz w:val="24"/>
          <w:szCs w:val="24"/>
          <w:lang w:eastAsia="pt-BR"/>
        </w:rPr>
        <w:t>email</w:t>
      </w:r>
      <w:proofErr w:type="spellEnd"/>
    </w:p>
    <w:p w14:paraId="03F3BA98" w14:textId="77777777" w:rsidR="00B32380" w:rsidRPr="00B32380" w:rsidRDefault="00B32380" w:rsidP="00B32380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B3238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Autor 2 – Instituição – </w:t>
      </w:r>
      <w:proofErr w:type="spellStart"/>
      <w:r w:rsidRPr="00B32380">
        <w:rPr>
          <w:rFonts w:ascii="Times New Roman" w:eastAsia="Times New Roman" w:hAnsi="Times New Roman"/>
          <w:bCs/>
          <w:sz w:val="24"/>
          <w:szCs w:val="24"/>
          <w:lang w:eastAsia="pt-BR"/>
        </w:rPr>
        <w:t>email</w:t>
      </w:r>
      <w:proofErr w:type="spellEnd"/>
    </w:p>
    <w:p w14:paraId="384A0354" w14:textId="77777777" w:rsidR="00B32380" w:rsidRPr="00B32380" w:rsidRDefault="00B32380" w:rsidP="00B3238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B3238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Autor 3 – Instituição – </w:t>
      </w:r>
      <w:proofErr w:type="spellStart"/>
      <w:r w:rsidRPr="00B32380">
        <w:rPr>
          <w:rFonts w:ascii="Times New Roman" w:eastAsia="Times New Roman" w:hAnsi="Times New Roman"/>
          <w:bCs/>
          <w:sz w:val="24"/>
          <w:szCs w:val="24"/>
          <w:lang w:eastAsia="pt-BR"/>
        </w:rPr>
        <w:t>email</w:t>
      </w:r>
      <w:proofErr w:type="spellEnd"/>
    </w:p>
    <w:p w14:paraId="0A6E8A81" w14:textId="77777777" w:rsidR="00B32380" w:rsidRPr="00B32380" w:rsidRDefault="00B32380" w:rsidP="00B3238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DC43A4C" w14:textId="5CAC6ACA" w:rsidR="001C3E5F" w:rsidRDefault="001C3E5F" w:rsidP="009315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1C3E5F">
        <w:rPr>
          <w:rFonts w:ascii="Times New Roman" w:eastAsia="Times New Roman" w:hAnsi="Times New Roman"/>
          <w:b/>
          <w:sz w:val="24"/>
          <w:szCs w:val="24"/>
          <w:lang w:eastAsia="pt-BR"/>
        </w:rPr>
        <w:t>Simpósio Temático</w:t>
      </w:r>
      <w:r w:rsidR="002E78A0">
        <w:rPr>
          <w:rFonts w:ascii="Times New Roman" w:eastAsia="Times New Roman" w:hAnsi="Times New Roman"/>
          <w:b/>
          <w:sz w:val="24"/>
          <w:szCs w:val="24"/>
          <w:lang w:eastAsia="pt-BR"/>
        </w:rPr>
        <w:t>: .....................................</w:t>
      </w:r>
    </w:p>
    <w:p w14:paraId="429B20E5" w14:textId="77777777" w:rsidR="00DB26A6" w:rsidRDefault="00DB26A6" w:rsidP="009315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5449C2A3" w14:textId="77777777" w:rsidR="00DB26A6" w:rsidRDefault="00DB26A6" w:rsidP="009315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Resumo </w:t>
      </w:r>
    </w:p>
    <w:p w14:paraId="2CBCD210" w14:textId="77777777" w:rsidR="00DB26A6" w:rsidRDefault="00DB26A6" w:rsidP="009315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75617E22" w14:textId="77777777" w:rsidR="00A37021" w:rsidRDefault="00DB26A6" w:rsidP="00A3702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D</w:t>
      </w:r>
      <w:r w:rsidRPr="00B3238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everá apresentar um resumo de até 300 palavras</w:t>
      </w:r>
      <w:r w:rsidR="00A3702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, em um único parágrafo, </w:t>
      </w:r>
      <w:r w:rsidR="00A3702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espaçamento simples, sem bibliografia, sem figura, apenas o texto.</w:t>
      </w:r>
    </w:p>
    <w:p w14:paraId="62D38A66" w14:textId="7314D366" w:rsidR="00DB26A6" w:rsidRDefault="00A37021" w:rsidP="00DB26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Abaixo do resumo, devem ser indicadas três</w:t>
      </w:r>
      <w:r w:rsidR="00DB26A6" w:rsidRPr="00B3238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 palavras-chave</w:t>
      </w:r>
      <w:r w:rsidR="00DB26A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, separadas por ponto e vírgula</w:t>
      </w:r>
      <w:r w:rsidR="0083537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. </w:t>
      </w:r>
    </w:p>
    <w:p w14:paraId="5FE50EE6" w14:textId="1DC471D0" w:rsidR="00DB26A6" w:rsidRPr="00B32380" w:rsidRDefault="00DB26A6" w:rsidP="00DB26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B26A6">
        <w:rPr>
          <w:rFonts w:ascii="Times New Roman" w:eastAsia="Times New Roman" w:hAnsi="Times New Roman"/>
          <w:b/>
          <w:sz w:val="24"/>
          <w:szCs w:val="24"/>
          <w:lang w:eastAsia="pt-BR"/>
        </w:rPr>
        <w:t>Palavras–chave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: </w:t>
      </w:r>
      <w:r w:rsidR="00D31FDC">
        <w:rPr>
          <w:rFonts w:ascii="Times New Roman" w:eastAsia="Times New Roman" w:hAnsi="Times New Roman"/>
          <w:sz w:val="24"/>
          <w:szCs w:val="24"/>
          <w:lang w:eastAsia="pt-BR"/>
        </w:rPr>
        <w:t>P</w:t>
      </w:r>
      <w:r w:rsidRPr="00B32380">
        <w:rPr>
          <w:rFonts w:ascii="Times New Roman" w:eastAsia="Times New Roman" w:hAnsi="Times New Roman"/>
          <w:sz w:val="24"/>
          <w:szCs w:val="24"/>
          <w:lang w:eastAsia="pt-BR"/>
        </w:rPr>
        <w:t xml:space="preserve">alavra 1; </w:t>
      </w:r>
      <w:r w:rsidR="00D31FDC">
        <w:rPr>
          <w:rFonts w:ascii="Times New Roman" w:eastAsia="Times New Roman" w:hAnsi="Times New Roman"/>
          <w:sz w:val="24"/>
          <w:szCs w:val="24"/>
          <w:lang w:eastAsia="pt-BR"/>
        </w:rPr>
        <w:t>P</w:t>
      </w:r>
      <w:r w:rsidRPr="00B32380">
        <w:rPr>
          <w:rFonts w:ascii="Times New Roman" w:eastAsia="Times New Roman" w:hAnsi="Times New Roman"/>
          <w:sz w:val="24"/>
          <w:szCs w:val="24"/>
          <w:lang w:eastAsia="pt-BR"/>
        </w:rPr>
        <w:t xml:space="preserve">alavra 2; </w:t>
      </w:r>
      <w:r w:rsidR="00D31FDC">
        <w:rPr>
          <w:rFonts w:ascii="Times New Roman" w:eastAsia="Times New Roman" w:hAnsi="Times New Roman"/>
          <w:sz w:val="24"/>
          <w:szCs w:val="24"/>
          <w:lang w:eastAsia="pt-BR"/>
        </w:rPr>
        <w:t>P</w:t>
      </w:r>
      <w:r w:rsidRPr="00B32380">
        <w:rPr>
          <w:rFonts w:ascii="Times New Roman" w:eastAsia="Times New Roman" w:hAnsi="Times New Roman"/>
          <w:sz w:val="24"/>
          <w:szCs w:val="24"/>
          <w:lang w:eastAsia="pt-BR"/>
        </w:rPr>
        <w:t>alavra 3.</w:t>
      </w:r>
    </w:p>
    <w:p w14:paraId="717985E3" w14:textId="77777777" w:rsidR="00DB26A6" w:rsidRPr="00DB26A6" w:rsidRDefault="00DB26A6" w:rsidP="009315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8E88AF9" w14:textId="20650DBE" w:rsidR="00B32380" w:rsidRDefault="003E7634" w:rsidP="001C3E5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INTRODUÇÃO</w:t>
      </w:r>
      <w:r w:rsidR="00FD030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</w:p>
    <w:p w14:paraId="2C282C3A" w14:textId="77777777" w:rsidR="001C3E5F" w:rsidRPr="001C3E5F" w:rsidRDefault="001C3E5F" w:rsidP="001C3E5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7417FDD0" w14:textId="6A15B719" w:rsidR="002E3943" w:rsidRPr="002E3943" w:rsidRDefault="002E3943" w:rsidP="00926CAC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É </w:t>
      </w:r>
      <w:r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possível inscrever </w:t>
      </w:r>
      <w:r w:rsidR="00926CA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trabalhos relacionados </w:t>
      </w:r>
      <w:r w:rsidR="00A3702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a</w:t>
      </w:r>
      <w:r w:rsidR="00926CA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 pesquisas </w:t>
      </w:r>
      <w:r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tanto concluíd</w:t>
      </w:r>
      <w:r w:rsidR="00926CA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a</w:t>
      </w:r>
      <w:r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s quanto em andamento, que estejam alinhad</w:t>
      </w:r>
      <w:r w:rsidR="00926CA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a</w:t>
      </w:r>
      <w:r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s com um dos </w:t>
      </w:r>
      <w:r w:rsidR="00926CA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simpósios</w:t>
      </w:r>
      <w:r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 temáticos do evento. O</w:t>
      </w:r>
      <w:r w:rsidR="00A3702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r w:rsidR="00A37021"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texto</w:t>
      </w:r>
      <w:r w:rsidR="00A3702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 submetido deve ser</w:t>
      </w:r>
      <w:r w:rsidR="00A37021"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r w:rsidR="00A37021"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completo</w:t>
      </w:r>
      <w:r w:rsidR="00A3702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, </w:t>
      </w:r>
      <w:r w:rsidR="00A37021"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com</w:t>
      </w:r>
      <w:r w:rsidR="00A37021"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 extensão entre 08 e 12 páginas, incluindo resumo e referências.</w:t>
      </w:r>
      <w:r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r w:rsidR="00A3702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Ele </w:t>
      </w:r>
      <w:r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deve ser elaborado em Língua Portuguesa, respeitando as diretrizes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a seguir</w:t>
      </w:r>
      <w:r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. </w:t>
      </w:r>
      <w:r w:rsidR="00926CAC"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É fundamental que o trabalho aborde, de maneira geral, os seguintes itens: introdução, fundamentação teórica, metodologia, resultados e discussão, considerações finais e referências.</w:t>
      </w:r>
      <w:r w:rsidR="00926CA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r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No entanto, os/as autores/as têm autonomia para organizar o texto d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a</w:t>
      </w:r>
      <w:r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 maneira que considerem mais pertinente. Por exemplo, a fundamentação teórica pode ser apresentada em um subtópico específico ou incorporada na exposição das análises. </w:t>
      </w:r>
    </w:p>
    <w:p w14:paraId="7B943684" w14:textId="65D1F9F3" w:rsidR="002E3943" w:rsidRDefault="002E3943" w:rsidP="002E394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</w:pPr>
      <w:r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O arquivo a ser enviado deve começar com o título</w:t>
      </w:r>
      <w:r w:rsidR="00926CA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 centralizado, escrito em negrito e caixa alta, com fonte Times New Roman 12. Abaixo do título, alinhado à direita, </w:t>
      </w:r>
      <w:r w:rsidR="00A3702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com fonte TNR 12, deve vir o nome completo dos/as autores/as (no máximo, três) seguido de </w:t>
      </w:r>
      <w:r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lastRenderedPageBreak/>
        <w:t xml:space="preserve">filiação institucional e e-mail. Em seguida, o arquivo deve incluir a indicação do número do Simpósio Temático escolhido. </w:t>
      </w:r>
    </w:p>
    <w:p w14:paraId="3685BF77" w14:textId="3914FB37" w:rsidR="002E3943" w:rsidRPr="002E3943" w:rsidRDefault="002E3943" w:rsidP="00A37021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</w:pPr>
      <w:r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É imprescindível observar as normas estabelecidas pela Associação Brasileira de Normas Técnicas (ABNT) para a formatação do trabalho. </w:t>
      </w:r>
      <w:r w:rsidR="00A37021"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As margens do documento devem ser configuradas da seguinte maneira: superior e inferior com 2,5 centímetros, e esquerda e direita com 3,0 centímetros.</w:t>
      </w:r>
      <w:r w:rsidR="00A3702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r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O documento deve ser elaborado </w:t>
      </w:r>
      <w:r w:rsidR="00A3702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em </w:t>
      </w:r>
      <w:r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Word, utilizando a fonte Times New Roman, com tamanho </w:t>
      </w:r>
      <w:r w:rsidR="00A37021"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12</w:t>
      </w:r>
      <w:r w:rsidR="00A3702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, </w:t>
      </w:r>
      <w:r w:rsidR="00A37021"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espaçamento</w:t>
      </w:r>
      <w:r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 entre linhas de 1,5</w:t>
      </w:r>
      <w:r w:rsidR="00A3702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r w:rsidR="0083537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cm, </w:t>
      </w:r>
      <w:r w:rsidR="00835376"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deslocamento</w:t>
      </w:r>
      <w:r w:rsidR="00A3702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 de 1,25 cm na primeira linha do parágrafo.  </w:t>
      </w:r>
      <w:r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As citações, tanto diretas quanto indiretas, devem seguir as diretrizes da ABNT referentes ao ano de 2023. </w:t>
      </w:r>
    </w:p>
    <w:p w14:paraId="750B1B8A" w14:textId="01EC4479" w:rsidR="002E3943" w:rsidRDefault="002E3943" w:rsidP="002E394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</w:pPr>
      <w:r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No caso de inclusão de tabelas, gráficos e quadros, é fundamental obedecer às normas estabelecidas pela ABNT. Esses elementos devem ser numerados,</w:t>
      </w:r>
      <w:r w:rsidR="00A3702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 ter </w:t>
      </w:r>
      <w:r w:rsidR="0083537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título, </w:t>
      </w:r>
      <w:r w:rsidR="00835376"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conter</w:t>
      </w:r>
      <w:r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 legendas explicativas e indic</w:t>
      </w:r>
      <w:r w:rsidR="00A3702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>ação de</w:t>
      </w:r>
      <w:r w:rsidRPr="002E394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pt-BR"/>
        </w:rPr>
        <w:t xml:space="preserve"> suas fontes de maneira adequada. </w:t>
      </w:r>
    </w:p>
    <w:p w14:paraId="1DA0024E" w14:textId="3EE16CA9" w:rsidR="00DB26A6" w:rsidRDefault="002E3943" w:rsidP="00DB26A6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2E3943">
        <w:rPr>
          <w:rFonts w:ascii="Times New Roman" w:eastAsia="Times New Roman" w:hAnsi="Times New Roman"/>
          <w:sz w:val="24"/>
          <w:szCs w:val="24"/>
          <w:lang w:eastAsia="pt-BR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parte</w:t>
      </w:r>
      <w:r w:rsidRPr="002E3943">
        <w:rPr>
          <w:rFonts w:ascii="Times New Roman" w:eastAsia="Times New Roman" w:hAnsi="Times New Roman"/>
          <w:sz w:val="24"/>
          <w:szCs w:val="24"/>
          <w:lang w:eastAsia="pt-BR"/>
        </w:rPr>
        <w:t xml:space="preserve"> introdutória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do texto</w:t>
      </w:r>
      <w:r w:rsidRPr="002E3943">
        <w:rPr>
          <w:rFonts w:ascii="Times New Roman" w:eastAsia="Times New Roman" w:hAnsi="Times New Roman"/>
          <w:sz w:val="24"/>
          <w:szCs w:val="24"/>
          <w:lang w:eastAsia="pt-BR"/>
        </w:rPr>
        <w:t>, é crucial abordar a temática em questão, apresentar a problemática que será explorada e delinear os objetivos da pesquisa.</w:t>
      </w:r>
    </w:p>
    <w:p w14:paraId="2B7EF9A8" w14:textId="77777777" w:rsidR="00712F27" w:rsidRPr="00A37021" w:rsidRDefault="00712F27" w:rsidP="00712F2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PT" w:bidi="pt-PT"/>
        </w:rPr>
      </w:pPr>
    </w:p>
    <w:p w14:paraId="1FEFC8EF" w14:textId="6ACAD3C4" w:rsidR="00712F27" w:rsidRDefault="00A37021" w:rsidP="00712F2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pt-PT" w:eastAsia="pt-PT" w:bidi="pt-PT"/>
        </w:rPr>
      </w:pPr>
      <w:r>
        <w:rPr>
          <w:rFonts w:ascii="Times New Roman" w:eastAsia="Times New Roman" w:hAnsi="Times New Roman"/>
          <w:b/>
          <w:sz w:val="24"/>
          <w:szCs w:val="24"/>
          <w:lang w:val="pt-PT" w:eastAsia="pt-PT" w:bidi="pt-PT"/>
        </w:rPr>
        <w:t>Fundamentação teórica</w:t>
      </w:r>
    </w:p>
    <w:p w14:paraId="1D38D853" w14:textId="77777777" w:rsidR="008E2CBF" w:rsidRDefault="008E2CBF" w:rsidP="00712F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pt-PT" w:eastAsia="pt-PT" w:bidi="pt-PT"/>
        </w:rPr>
      </w:pPr>
    </w:p>
    <w:p w14:paraId="46961FB4" w14:textId="44AFA52D" w:rsidR="002E3943" w:rsidRDefault="002E3943" w:rsidP="00712F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pt-PT" w:eastAsia="pt-PT" w:bidi="pt-PT"/>
        </w:rPr>
      </w:pPr>
      <w:r w:rsidRPr="002E3943">
        <w:rPr>
          <w:rFonts w:ascii="Times New Roman" w:eastAsia="Times New Roman" w:hAnsi="Times New Roman"/>
          <w:sz w:val="24"/>
          <w:szCs w:val="24"/>
          <w:lang w:val="pt-PT" w:eastAsia="pt-PT" w:bidi="pt-PT"/>
        </w:rPr>
        <w:t>Os subtítulos de cada seção devem ser destacados em negrito, com a</w:t>
      </w:r>
      <w:r>
        <w:rPr>
          <w:rFonts w:ascii="Times New Roman" w:eastAsia="Times New Roman" w:hAnsi="Times New Roman"/>
          <w:sz w:val="24"/>
          <w:szCs w:val="24"/>
          <w:lang w:val="pt-PT" w:eastAsia="pt-PT" w:bidi="pt-PT"/>
        </w:rPr>
        <w:t xml:space="preserve"> letra inicial da primeira palavra </w:t>
      </w:r>
      <w:r w:rsidRPr="002E3943">
        <w:rPr>
          <w:rFonts w:ascii="Times New Roman" w:eastAsia="Times New Roman" w:hAnsi="Times New Roman"/>
          <w:sz w:val="24"/>
          <w:szCs w:val="24"/>
          <w:lang w:val="pt-PT" w:eastAsia="pt-PT" w:bidi="pt-PT"/>
        </w:rPr>
        <w:t xml:space="preserve">em maiúscula. Entre o título e o texto subsequente, é </w:t>
      </w:r>
      <w:r>
        <w:rPr>
          <w:rFonts w:ascii="Times New Roman" w:eastAsia="Times New Roman" w:hAnsi="Times New Roman"/>
          <w:sz w:val="24"/>
          <w:szCs w:val="24"/>
          <w:lang w:val="pt-PT" w:eastAsia="pt-PT" w:bidi="pt-PT"/>
        </w:rPr>
        <w:t xml:space="preserve">necessário </w:t>
      </w:r>
      <w:r w:rsidRPr="002E3943">
        <w:rPr>
          <w:rFonts w:ascii="Times New Roman" w:eastAsia="Times New Roman" w:hAnsi="Times New Roman"/>
          <w:sz w:val="24"/>
          <w:szCs w:val="24"/>
          <w:lang w:val="pt-PT" w:eastAsia="pt-PT" w:bidi="pt-PT"/>
        </w:rPr>
        <w:t xml:space="preserve"> manter um espaço. Os/as autores/as têm a flexibilidade de abordar a perspectiva teórica no contexto desta seção específica ou incluí-la em outro subtópico. Além disso, deve-se aplicar um recuo de 1,</w:t>
      </w:r>
      <w:r w:rsidR="00A37021">
        <w:rPr>
          <w:rFonts w:ascii="Times New Roman" w:eastAsia="Times New Roman" w:hAnsi="Times New Roman"/>
          <w:sz w:val="24"/>
          <w:szCs w:val="24"/>
          <w:lang w:val="pt-PT" w:eastAsia="pt-PT" w:bidi="pt-PT"/>
        </w:rPr>
        <w:t>25</w:t>
      </w:r>
      <w:r w:rsidRPr="002E3943">
        <w:rPr>
          <w:rFonts w:ascii="Times New Roman" w:eastAsia="Times New Roman" w:hAnsi="Times New Roman"/>
          <w:sz w:val="24"/>
          <w:szCs w:val="24"/>
          <w:lang w:val="pt-PT" w:eastAsia="pt-PT" w:bidi="pt-PT"/>
        </w:rPr>
        <w:t xml:space="preserve"> cm no início de cada parágrafo.</w:t>
      </w:r>
    </w:p>
    <w:p w14:paraId="7A51353A" w14:textId="77777777" w:rsidR="00712F27" w:rsidRPr="00712F27" w:rsidRDefault="00712F27" w:rsidP="00712F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pt-PT" w:eastAsia="pt-PT" w:bidi="pt-PT"/>
        </w:rPr>
      </w:pPr>
    </w:p>
    <w:p w14:paraId="0C2007A9" w14:textId="53DBFF06" w:rsidR="00712F27" w:rsidRDefault="00A37021" w:rsidP="00712F2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pt-PT" w:eastAsia="pt-PT" w:bidi="pt-PT"/>
        </w:rPr>
      </w:pPr>
      <w:r>
        <w:rPr>
          <w:rFonts w:ascii="Times New Roman" w:eastAsia="Times New Roman" w:hAnsi="Times New Roman"/>
          <w:b/>
          <w:sz w:val="24"/>
          <w:szCs w:val="24"/>
          <w:lang w:val="pt-PT" w:eastAsia="pt-PT" w:bidi="pt-PT"/>
        </w:rPr>
        <w:t>Metodologia</w:t>
      </w:r>
    </w:p>
    <w:p w14:paraId="422A4349" w14:textId="77777777" w:rsidR="008E2CBF" w:rsidRPr="00712F27" w:rsidRDefault="008E2CBF" w:rsidP="00712F2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pt-PT" w:eastAsia="pt-PT" w:bidi="pt-PT"/>
        </w:rPr>
      </w:pPr>
    </w:p>
    <w:p w14:paraId="4FAB4040" w14:textId="77777777" w:rsidR="00A030AA" w:rsidRPr="00A030AA" w:rsidRDefault="00A030AA" w:rsidP="00A030A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pt-PT" w:eastAsia="pt-PT" w:bidi="pt-PT"/>
        </w:rPr>
      </w:pPr>
      <w:r w:rsidRPr="00A030AA">
        <w:rPr>
          <w:rFonts w:ascii="Times New Roman" w:eastAsia="Times New Roman" w:hAnsi="Times New Roman"/>
          <w:sz w:val="24"/>
          <w:szCs w:val="24"/>
          <w:lang w:val="pt-PT" w:eastAsia="pt-PT" w:bidi="pt-PT"/>
        </w:rPr>
        <w:t>Neste subtópico, é necessário expor a natureza da pesquisa, detalhar os instrumentos empregados na coleta de dados, informar o período em que a pesquisa foi conduzida e, se aplicável, mencionar a aprovação obtida junto ao Comitê de Ética, especialmente quando o trabalho envolve seres humanos.</w:t>
      </w:r>
    </w:p>
    <w:p w14:paraId="0C2637E9" w14:textId="02C6B020" w:rsidR="00712F27" w:rsidRPr="00712F27" w:rsidRDefault="00A030AA" w:rsidP="00A030A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pt-PT" w:eastAsia="pt-PT" w:bidi="pt-PT"/>
        </w:rPr>
      </w:pPr>
      <w:r w:rsidRPr="00A030AA">
        <w:rPr>
          <w:rFonts w:ascii="Times New Roman" w:eastAsia="Times New Roman" w:hAnsi="Times New Roman"/>
          <w:sz w:val="24"/>
          <w:szCs w:val="24"/>
          <w:lang w:val="pt-PT" w:eastAsia="pt-PT" w:bidi="pt-PT"/>
        </w:rPr>
        <w:lastRenderedPageBreak/>
        <w:t>Cabe ressaltar que a metodologia do trabalho tem a possibilidade de ser abordada em um subtópico distinto do texto, a critério dos/as autores/as.</w:t>
      </w:r>
    </w:p>
    <w:p w14:paraId="2439FB56" w14:textId="77777777" w:rsidR="006F7CBE" w:rsidRDefault="006F7CBE" w:rsidP="00712F2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pt-PT" w:eastAsia="pt-PT" w:bidi="pt-PT"/>
        </w:rPr>
      </w:pPr>
    </w:p>
    <w:p w14:paraId="313B9839" w14:textId="0CAD0238" w:rsidR="00712F27" w:rsidRDefault="00A37021" w:rsidP="00712F2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pt-PT" w:eastAsia="pt-PT" w:bidi="pt-PT"/>
        </w:rPr>
      </w:pPr>
      <w:r>
        <w:rPr>
          <w:rFonts w:ascii="Times New Roman" w:eastAsia="Times New Roman" w:hAnsi="Times New Roman"/>
          <w:b/>
          <w:sz w:val="24"/>
          <w:szCs w:val="24"/>
          <w:lang w:val="pt-PT" w:eastAsia="pt-PT" w:bidi="pt-PT"/>
        </w:rPr>
        <w:t>Resultados e discussão</w:t>
      </w:r>
    </w:p>
    <w:p w14:paraId="5C1029AD" w14:textId="77777777" w:rsidR="003B418B" w:rsidRPr="00712F27" w:rsidRDefault="003B418B" w:rsidP="00712F2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pt-PT" w:eastAsia="pt-PT" w:bidi="pt-PT"/>
        </w:rPr>
      </w:pPr>
    </w:p>
    <w:p w14:paraId="76B2BF5C" w14:textId="4E156824" w:rsidR="006845F1" w:rsidRPr="00A030AA" w:rsidRDefault="00A030AA" w:rsidP="00712F2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val="pt-PT" w:eastAsia="pt-PT" w:bidi="pt-PT"/>
        </w:rPr>
      </w:pPr>
      <w:r w:rsidRPr="00A030AA">
        <w:rPr>
          <w:rFonts w:ascii="Times New Roman" w:eastAsia="Times New Roman" w:hAnsi="Times New Roman"/>
          <w:bCs/>
          <w:sz w:val="24"/>
          <w:szCs w:val="24"/>
          <w:lang w:val="pt-PT" w:eastAsia="pt-PT" w:bidi="pt-PT"/>
        </w:rPr>
        <w:t>Nesta seção, são destacadas as principais contribuições do trabalho, acompanhadas de análises relacionadas aos dados e à fundamentação teórica.</w:t>
      </w:r>
    </w:p>
    <w:p w14:paraId="5B27F56F" w14:textId="77777777" w:rsidR="00A030AA" w:rsidRDefault="00A030AA" w:rsidP="00712F2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val="pt-PT" w:eastAsia="pt-PT" w:bidi="pt-PT"/>
        </w:rPr>
      </w:pPr>
    </w:p>
    <w:p w14:paraId="434257D4" w14:textId="40147103" w:rsidR="00712F27" w:rsidRPr="00A030AA" w:rsidRDefault="00A37021" w:rsidP="00712F2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pt-PT" w:eastAsia="pt-PT" w:bidi="pt-PT"/>
        </w:rPr>
      </w:pPr>
      <w:r>
        <w:rPr>
          <w:rFonts w:ascii="Times New Roman" w:eastAsia="Times New Roman" w:hAnsi="Times New Roman"/>
          <w:b/>
          <w:sz w:val="24"/>
          <w:szCs w:val="24"/>
          <w:lang w:val="pt-PT" w:eastAsia="pt-PT" w:bidi="pt-PT"/>
        </w:rPr>
        <w:t>Considerações finais</w:t>
      </w:r>
    </w:p>
    <w:p w14:paraId="0A1A95E9" w14:textId="77777777" w:rsidR="00747DB0" w:rsidRDefault="00747DB0" w:rsidP="00747DB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pt-PT" w:eastAsia="pt-PT" w:bidi="pt-PT"/>
        </w:rPr>
      </w:pPr>
    </w:p>
    <w:p w14:paraId="1F0BCE08" w14:textId="77777777" w:rsidR="00A37021" w:rsidRDefault="00A030AA" w:rsidP="00A030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A030A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Nas considerações finais, os/as autores/as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devem </w:t>
      </w:r>
      <w:r w:rsidRPr="00A030AA">
        <w:rPr>
          <w:rFonts w:ascii="Times New Roman" w:eastAsia="Times New Roman" w:hAnsi="Times New Roman"/>
          <w:bCs/>
          <w:sz w:val="24"/>
          <w:szCs w:val="24"/>
          <w:lang w:eastAsia="pt-BR"/>
        </w:rPr>
        <w:t>apresenta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r</w:t>
      </w:r>
      <w:r w:rsidRPr="00A030A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as principais conclusões do trabalho. É recomendado evitar o uso de citações diretas nessa seção. </w:t>
      </w:r>
    </w:p>
    <w:p w14:paraId="605FCB80" w14:textId="6B405BBA" w:rsidR="00FE705D" w:rsidRPr="00A030AA" w:rsidRDefault="00A030AA" w:rsidP="00A030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A030A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 utilização deste </w:t>
      </w:r>
      <w:proofErr w:type="spellStart"/>
      <w:r w:rsidRPr="00A030AA">
        <w:rPr>
          <w:rFonts w:ascii="Times New Roman" w:eastAsia="Times New Roman" w:hAnsi="Times New Roman"/>
          <w:bCs/>
          <w:sz w:val="24"/>
          <w:szCs w:val="24"/>
          <w:lang w:eastAsia="pt-BR"/>
        </w:rPr>
        <w:t>template</w:t>
      </w:r>
      <w:proofErr w:type="spellEnd"/>
      <w:r w:rsidRPr="00A030A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é fundamental para a formatação adequada do texto.</w:t>
      </w:r>
    </w:p>
    <w:p w14:paraId="72D997EC" w14:textId="77777777" w:rsidR="00A030AA" w:rsidRDefault="00A030AA" w:rsidP="00B3238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560ED473" w14:textId="01F7174B" w:rsidR="00B32380" w:rsidRPr="00A030AA" w:rsidRDefault="003E7634" w:rsidP="00B3238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REFERÊNCIAS</w:t>
      </w:r>
      <w:r w:rsidR="00B32380" w:rsidRPr="00A030A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</w:p>
    <w:p w14:paraId="11F92FA6" w14:textId="77777777" w:rsidR="00BC64AB" w:rsidRPr="00B32380" w:rsidRDefault="00BC64AB" w:rsidP="00B3238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3212EBC9" w14:textId="77777777" w:rsidR="00B32380" w:rsidRDefault="00B32380" w:rsidP="00B323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E0E0E"/>
          <w:sz w:val="24"/>
          <w:szCs w:val="24"/>
          <w:lang w:eastAsia="es-ES"/>
        </w:rPr>
      </w:pPr>
      <w:r w:rsidRPr="00B32380">
        <w:rPr>
          <w:rFonts w:ascii="Times New Roman" w:hAnsi="Times New Roman"/>
          <w:i/>
          <w:iCs/>
          <w:color w:val="0E0E0E"/>
          <w:sz w:val="24"/>
          <w:szCs w:val="24"/>
          <w:lang w:eastAsia="es-ES"/>
        </w:rPr>
        <w:t>Livros</w:t>
      </w:r>
    </w:p>
    <w:p w14:paraId="1051D5E8" w14:textId="40B3C398" w:rsidR="00633DCD" w:rsidRPr="00633DCD" w:rsidRDefault="00633DCD" w:rsidP="00633DCD">
      <w:pPr>
        <w:rPr>
          <w:rFonts w:ascii="Times New Roman" w:hAnsi="Times New Roman"/>
          <w:sz w:val="24"/>
          <w:szCs w:val="24"/>
        </w:rPr>
      </w:pPr>
      <w:r w:rsidRPr="00633DCD">
        <w:rPr>
          <w:rFonts w:ascii="Times New Roman" w:hAnsi="Times New Roman"/>
          <w:sz w:val="24"/>
          <w:szCs w:val="24"/>
        </w:rPr>
        <w:t xml:space="preserve">PIMENTA, S. G.; FRANCO, M. A. S. (Org.). </w:t>
      </w:r>
      <w:r w:rsidRPr="00633DCD">
        <w:rPr>
          <w:rFonts w:ascii="Times New Roman" w:hAnsi="Times New Roman"/>
          <w:i/>
          <w:iCs/>
          <w:sz w:val="24"/>
          <w:szCs w:val="24"/>
        </w:rPr>
        <w:t>A pesquisa-ação em diferentes feições colaborativas</w:t>
      </w:r>
      <w:r w:rsidRPr="00633DCD">
        <w:rPr>
          <w:rFonts w:ascii="Times New Roman" w:hAnsi="Times New Roman"/>
          <w:sz w:val="24"/>
          <w:szCs w:val="24"/>
        </w:rPr>
        <w:t>. São Paulo: Edições Loyola, 2018. </w:t>
      </w:r>
    </w:p>
    <w:p w14:paraId="1C9D8AC6" w14:textId="77777777" w:rsidR="00B32380" w:rsidRPr="00F03062" w:rsidRDefault="00B32380" w:rsidP="00B323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E0E0E"/>
          <w:sz w:val="24"/>
          <w:szCs w:val="24"/>
          <w:lang w:eastAsia="es-ES"/>
        </w:rPr>
      </w:pPr>
      <w:r w:rsidRPr="00F03062">
        <w:rPr>
          <w:rFonts w:ascii="Times New Roman" w:hAnsi="Times New Roman"/>
          <w:i/>
          <w:iCs/>
          <w:color w:val="0E0E0E"/>
          <w:sz w:val="24"/>
          <w:szCs w:val="24"/>
          <w:lang w:eastAsia="es-ES"/>
        </w:rPr>
        <w:t>Capítulo de livros</w:t>
      </w:r>
    </w:p>
    <w:p w14:paraId="0347A0C3" w14:textId="516EEFA9" w:rsidR="00B32380" w:rsidRPr="00F03062" w:rsidRDefault="00F03062" w:rsidP="00F03062">
      <w:pPr>
        <w:rPr>
          <w:rFonts w:ascii="Times New Roman" w:hAnsi="Times New Roman"/>
          <w:sz w:val="24"/>
          <w:szCs w:val="24"/>
        </w:rPr>
      </w:pPr>
      <w:r w:rsidRPr="00F03062">
        <w:rPr>
          <w:rFonts w:ascii="Times New Roman" w:hAnsi="Times New Roman"/>
          <w:sz w:val="24"/>
          <w:szCs w:val="24"/>
        </w:rPr>
        <w:t xml:space="preserve">CHARLOT, B. O mundo do outro é também meu: o acolhimento pedagógico. In: </w:t>
      </w:r>
      <w:r>
        <w:rPr>
          <w:rFonts w:ascii="Times New Roman" w:hAnsi="Times New Roman"/>
          <w:sz w:val="24"/>
          <w:szCs w:val="24"/>
        </w:rPr>
        <w:t xml:space="preserve">PAROLIN, </w:t>
      </w:r>
      <w:r w:rsidRPr="00F0306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 w:rsidRPr="00F03062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FREITAS, </w:t>
      </w:r>
      <w:r w:rsidRPr="00F03062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3062">
        <w:rPr>
          <w:rFonts w:ascii="Times New Roman" w:hAnsi="Times New Roman"/>
          <w:sz w:val="24"/>
          <w:szCs w:val="24"/>
        </w:rPr>
        <w:t xml:space="preserve">N. (Org.). </w:t>
      </w:r>
      <w:r w:rsidRPr="00F03062">
        <w:rPr>
          <w:rFonts w:ascii="Times New Roman" w:hAnsi="Times New Roman"/>
          <w:i/>
          <w:iCs/>
          <w:sz w:val="24"/>
          <w:szCs w:val="24"/>
        </w:rPr>
        <w:t>A arte de acolher</w:t>
      </w:r>
      <w:r w:rsidRPr="00F03062">
        <w:rPr>
          <w:rFonts w:ascii="Times New Roman" w:hAnsi="Times New Roman"/>
          <w:sz w:val="24"/>
          <w:szCs w:val="24"/>
        </w:rPr>
        <w:t>. Curitiba: SENAC, 2017, p. 11-17.</w:t>
      </w:r>
    </w:p>
    <w:p w14:paraId="61567B71" w14:textId="77777777" w:rsidR="00633DCD" w:rsidRPr="008E1FE2" w:rsidRDefault="00633DCD" w:rsidP="00B323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E0E0E"/>
          <w:sz w:val="24"/>
          <w:szCs w:val="24"/>
          <w:lang w:eastAsia="es-ES"/>
        </w:rPr>
      </w:pPr>
    </w:p>
    <w:p w14:paraId="6DEF195A" w14:textId="77777777" w:rsidR="00B32380" w:rsidRPr="008E1FE2" w:rsidRDefault="00B32380" w:rsidP="00B323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E0E0E"/>
          <w:sz w:val="24"/>
          <w:szCs w:val="24"/>
          <w:lang w:eastAsia="es-ES"/>
        </w:rPr>
      </w:pPr>
      <w:r w:rsidRPr="008E1FE2">
        <w:rPr>
          <w:rFonts w:ascii="Times New Roman" w:hAnsi="Times New Roman"/>
          <w:i/>
          <w:iCs/>
          <w:color w:val="0E0E0E"/>
          <w:sz w:val="24"/>
          <w:szCs w:val="24"/>
          <w:lang w:eastAsia="es-ES"/>
        </w:rPr>
        <w:t>Dissertações e teses</w:t>
      </w:r>
    </w:p>
    <w:p w14:paraId="08AC7A9A" w14:textId="17DE079B" w:rsidR="00B32380" w:rsidRPr="00B32380" w:rsidRDefault="00B32380" w:rsidP="00B323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E0E0E"/>
          <w:sz w:val="24"/>
          <w:szCs w:val="24"/>
          <w:lang w:eastAsia="es-ES"/>
        </w:rPr>
      </w:pPr>
      <w:r w:rsidRPr="00B32380">
        <w:rPr>
          <w:rFonts w:ascii="Times New Roman" w:hAnsi="Times New Roman"/>
          <w:color w:val="0E0E0E"/>
          <w:sz w:val="24"/>
          <w:szCs w:val="24"/>
          <w:lang w:eastAsia="es-ES"/>
        </w:rPr>
        <w:t xml:space="preserve">CORRÊA, G. G. </w:t>
      </w:r>
      <w:r w:rsidRPr="00B32380">
        <w:rPr>
          <w:rFonts w:ascii="Times New Roman" w:hAnsi="Times New Roman"/>
          <w:i/>
          <w:iCs/>
          <w:color w:val="0E0E0E"/>
          <w:sz w:val="24"/>
          <w:szCs w:val="24"/>
          <w:lang w:eastAsia="es-ES"/>
        </w:rPr>
        <w:t>As reformas educacionais brasileiras</w:t>
      </w:r>
      <w:r w:rsidRPr="00B32380">
        <w:rPr>
          <w:rFonts w:ascii="Times New Roman" w:hAnsi="Times New Roman"/>
          <w:color w:val="0E0E0E"/>
          <w:sz w:val="24"/>
          <w:szCs w:val="24"/>
          <w:lang w:eastAsia="es-ES"/>
        </w:rPr>
        <w:t>: programas de ensino em Ciências e seriação escolar. 1997. 201 f. Dissertação (Mestrado em Educação). Centro de Ciências Humanas e Artes, Universidade Federal de Uberlândia, Uberlândia, 1997.</w:t>
      </w:r>
    </w:p>
    <w:p w14:paraId="5BE81586" w14:textId="77777777" w:rsidR="00B32380" w:rsidRPr="00B32380" w:rsidRDefault="00B32380" w:rsidP="00B323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E0E0E"/>
          <w:sz w:val="24"/>
          <w:szCs w:val="24"/>
          <w:lang w:eastAsia="es-ES"/>
        </w:rPr>
      </w:pPr>
      <w:r w:rsidRPr="00B32380">
        <w:rPr>
          <w:rFonts w:ascii="Times New Roman" w:hAnsi="Times New Roman"/>
          <w:i/>
          <w:iCs/>
          <w:color w:val="0E0E0E"/>
          <w:sz w:val="24"/>
          <w:szCs w:val="24"/>
          <w:lang w:eastAsia="es-ES"/>
        </w:rPr>
        <w:t> </w:t>
      </w:r>
    </w:p>
    <w:p w14:paraId="718E9CA1" w14:textId="77777777" w:rsidR="00B32380" w:rsidRPr="00B32380" w:rsidRDefault="00B32380" w:rsidP="00B323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E0E0E"/>
          <w:sz w:val="24"/>
          <w:szCs w:val="24"/>
          <w:lang w:eastAsia="es-ES"/>
        </w:rPr>
      </w:pPr>
      <w:r w:rsidRPr="00B32380">
        <w:rPr>
          <w:rFonts w:ascii="Times New Roman" w:hAnsi="Times New Roman"/>
          <w:i/>
          <w:iCs/>
          <w:color w:val="0E0E0E"/>
          <w:sz w:val="24"/>
          <w:szCs w:val="24"/>
          <w:lang w:eastAsia="es-ES"/>
        </w:rPr>
        <w:t>Artigos de periódicos</w:t>
      </w:r>
    </w:p>
    <w:p w14:paraId="743ADC41" w14:textId="62BB4C89" w:rsidR="00F778A3" w:rsidRPr="00F778A3" w:rsidRDefault="00F778A3" w:rsidP="00F778A3">
      <w:pPr>
        <w:rPr>
          <w:rFonts w:ascii="Times New Roman" w:hAnsi="Times New Roman"/>
          <w:sz w:val="24"/>
          <w:szCs w:val="24"/>
        </w:rPr>
      </w:pPr>
      <w:r w:rsidRPr="00F778A3">
        <w:rPr>
          <w:rFonts w:ascii="Times New Roman" w:hAnsi="Times New Roman"/>
          <w:sz w:val="24"/>
          <w:szCs w:val="24"/>
        </w:rPr>
        <w:t>SOUZA, C. A. N. de; DOMINGOS, M. dos S. Redação do ENEM: articulação entre as características do gênero textual e as competências exigidas pela Matriz de Referência. </w:t>
      </w:r>
      <w:r w:rsidRPr="00F778A3">
        <w:rPr>
          <w:rFonts w:ascii="Times New Roman" w:hAnsi="Times New Roman"/>
          <w:i/>
          <w:iCs/>
          <w:sz w:val="24"/>
          <w:szCs w:val="24"/>
        </w:rPr>
        <w:t xml:space="preserve">Ensino em </w:t>
      </w:r>
      <w:proofErr w:type="spellStart"/>
      <w:r w:rsidRPr="00F778A3">
        <w:rPr>
          <w:rFonts w:ascii="Times New Roman" w:hAnsi="Times New Roman"/>
          <w:i/>
          <w:iCs/>
          <w:sz w:val="24"/>
          <w:szCs w:val="24"/>
        </w:rPr>
        <w:t>Re-Vista</w:t>
      </w:r>
      <w:proofErr w:type="spellEnd"/>
      <w:r w:rsidRPr="00F778A3">
        <w:rPr>
          <w:rFonts w:ascii="Times New Roman" w:hAnsi="Times New Roman"/>
          <w:sz w:val="24"/>
          <w:szCs w:val="24"/>
        </w:rPr>
        <w:t xml:space="preserve">, v. 30, n. Contínua, 2023. Disponível em: </w:t>
      </w:r>
      <w:r>
        <w:rPr>
          <w:rFonts w:ascii="Times New Roman" w:hAnsi="Times New Roman"/>
          <w:sz w:val="24"/>
          <w:szCs w:val="24"/>
        </w:rPr>
        <w:t>h</w:t>
      </w:r>
      <w:r w:rsidRPr="00F778A3">
        <w:rPr>
          <w:rFonts w:ascii="Times New Roman" w:hAnsi="Times New Roman"/>
          <w:sz w:val="24"/>
          <w:szCs w:val="24"/>
        </w:rPr>
        <w:t>ttps://seer.ufu.br/index.php/emrevista/article/view/70432. Acesso em: 1 mar. 2024.</w:t>
      </w:r>
    </w:p>
    <w:p w14:paraId="2DC3613A" w14:textId="77777777" w:rsidR="00F778A3" w:rsidRDefault="00F778A3" w:rsidP="00B323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E0E0E"/>
          <w:sz w:val="24"/>
          <w:szCs w:val="24"/>
          <w:lang w:eastAsia="es-ES"/>
        </w:rPr>
      </w:pPr>
    </w:p>
    <w:p w14:paraId="35E2A48E" w14:textId="77777777" w:rsidR="00B32380" w:rsidRPr="00B32380" w:rsidRDefault="00B32380" w:rsidP="00B323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E0E0E"/>
          <w:sz w:val="24"/>
          <w:szCs w:val="24"/>
          <w:lang w:eastAsia="es-ES"/>
        </w:rPr>
      </w:pPr>
      <w:r w:rsidRPr="00B32380">
        <w:rPr>
          <w:rFonts w:ascii="Times New Roman" w:hAnsi="Times New Roman"/>
          <w:i/>
          <w:iCs/>
          <w:color w:val="0E0E0E"/>
          <w:sz w:val="24"/>
          <w:szCs w:val="24"/>
          <w:lang w:eastAsia="es-ES"/>
        </w:rPr>
        <w:t>Trabalho em congresso ou similar (publicado)</w:t>
      </w:r>
    </w:p>
    <w:p w14:paraId="52CFA0BE" w14:textId="77777777" w:rsidR="00B32380" w:rsidRPr="00B32380" w:rsidRDefault="00B32380" w:rsidP="00B323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E0E0E"/>
          <w:sz w:val="24"/>
          <w:szCs w:val="24"/>
          <w:lang w:eastAsia="es-ES"/>
        </w:rPr>
      </w:pPr>
      <w:r w:rsidRPr="00B32380">
        <w:rPr>
          <w:rFonts w:ascii="Times New Roman" w:hAnsi="Times New Roman"/>
          <w:color w:val="0E0E0E"/>
          <w:sz w:val="24"/>
          <w:szCs w:val="24"/>
          <w:lang w:eastAsia="es-ES"/>
        </w:rPr>
        <w:t xml:space="preserve">MARIN, A. J. Educação continuada: sair do informalismo? In: CONGRESSO ESTADUAL PAULISTA SOBRE FORMAÇÃO DE EDUCADORES, 1, 1990. Águas de São Pedro. </w:t>
      </w:r>
      <w:r w:rsidRPr="00B32380">
        <w:rPr>
          <w:rFonts w:ascii="Times New Roman" w:hAnsi="Times New Roman"/>
          <w:i/>
          <w:iCs/>
          <w:color w:val="0E0E0E"/>
          <w:sz w:val="24"/>
          <w:szCs w:val="24"/>
          <w:lang w:eastAsia="es-ES"/>
        </w:rPr>
        <w:t>Anais</w:t>
      </w:r>
      <w:r w:rsidRPr="00B32380">
        <w:rPr>
          <w:rFonts w:ascii="Times New Roman" w:hAnsi="Times New Roman"/>
          <w:b/>
          <w:bCs/>
          <w:color w:val="0E0E0E"/>
          <w:sz w:val="24"/>
          <w:szCs w:val="24"/>
          <w:lang w:eastAsia="es-ES"/>
        </w:rPr>
        <w:t xml:space="preserve">. </w:t>
      </w:r>
      <w:r w:rsidRPr="00B32380">
        <w:rPr>
          <w:rFonts w:ascii="Times New Roman" w:hAnsi="Times New Roman"/>
          <w:color w:val="0E0E0E"/>
          <w:sz w:val="24"/>
          <w:szCs w:val="24"/>
          <w:lang w:eastAsia="es-ES"/>
        </w:rPr>
        <w:t>São Paulo: Unesp, 1990. p.114-118.</w:t>
      </w:r>
    </w:p>
    <w:p w14:paraId="02568BF8" w14:textId="77777777" w:rsidR="00B32380" w:rsidRPr="00B32380" w:rsidRDefault="00B32380" w:rsidP="00B323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E0E0E"/>
          <w:sz w:val="24"/>
          <w:szCs w:val="24"/>
          <w:lang w:eastAsia="es-ES"/>
        </w:rPr>
      </w:pPr>
    </w:p>
    <w:p w14:paraId="4D444EA2" w14:textId="77777777" w:rsidR="00B32380" w:rsidRPr="00B32380" w:rsidRDefault="00B32380" w:rsidP="00B323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E0E0E"/>
          <w:sz w:val="24"/>
          <w:szCs w:val="24"/>
          <w:lang w:eastAsia="es-ES"/>
        </w:rPr>
      </w:pPr>
      <w:r w:rsidRPr="00B32380">
        <w:rPr>
          <w:rFonts w:ascii="Times New Roman" w:hAnsi="Times New Roman"/>
          <w:i/>
          <w:iCs/>
          <w:color w:val="0E0E0E"/>
          <w:sz w:val="24"/>
          <w:szCs w:val="24"/>
          <w:lang w:eastAsia="es-ES"/>
        </w:rPr>
        <w:t>Publicação On-line – Internet</w:t>
      </w:r>
    </w:p>
    <w:p w14:paraId="5C2FAAD7" w14:textId="47FDD127" w:rsidR="00DA7339" w:rsidRPr="00EF449D" w:rsidRDefault="00DA7339" w:rsidP="00DA7339">
      <w:p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F449D">
        <w:rPr>
          <w:rFonts w:ascii="Times New Roman" w:hAnsi="Times New Roman"/>
          <w:sz w:val="24"/>
          <w:szCs w:val="24"/>
          <w:shd w:val="clear" w:color="auto" w:fill="FFFFFF"/>
        </w:rPr>
        <w:t>YAMASHITA</w:t>
      </w:r>
      <w:r w:rsidRPr="00EF449D">
        <w:rPr>
          <w:rFonts w:ascii="Times New Roman" w:hAnsi="Times New Roman"/>
          <w:sz w:val="24"/>
          <w:szCs w:val="24"/>
        </w:rPr>
        <w:t>, M</w:t>
      </w:r>
      <w:r w:rsidR="00672A83">
        <w:rPr>
          <w:rFonts w:ascii="Times New Roman" w:hAnsi="Times New Roman"/>
          <w:sz w:val="24"/>
          <w:szCs w:val="24"/>
        </w:rPr>
        <w:t xml:space="preserve">. </w:t>
      </w:r>
      <w:r w:rsidRPr="00EF449D">
        <w:rPr>
          <w:rFonts w:ascii="Times New Roman" w:hAnsi="Times New Roman"/>
          <w:sz w:val="24"/>
          <w:szCs w:val="24"/>
        </w:rPr>
        <w:t xml:space="preserve">T. </w:t>
      </w:r>
      <w:r w:rsidRPr="00DA7339">
        <w:rPr>
          <w:rFonts w:ascii="Times New Roman" w:hAnsi="Times New Roman"/>
          <w:sz w:val="24"/>
          <w:szCs w:val="24"/>
          <w:lang w:eastAsia="pt-BR"/>
        </w:rPr>
        <w:t>Obsessão por quantidade incentiva fraude científica</w:t>
      </w:r>
      <w:r w:rsidRPr="00EF449D">
        <w:rPr>
          <w:rFonts w:ascii="Times New Roman" w:hAnsi="Times New Roman"/>
          <w:sz w:val="24"/>
          <w:szCs w:val="24"/>
          <w:lang w:eastAsia="pt-BR"/>
        </w:rPr>
        <w:t xml:space="preserve">. </w:t>
      </w:r>
      <w:r w:rsidR="00F778A3">
        <w:rPr>
          <w:rFonts w:ascii="Times New Roman" w:hAnsi="Times New Roman"/>
          <w:sz w:val="24"/>
          <w:szCs w:val="24"/>
          <w:lang w:eastAsia="pt-BR"/>
        </w:rPr>
        <w:t xml:space="preserve">Jornal da Unesp, 24 fev. 2024. </w:t>
      </w:r>
      <w:r w:rsidRPr="00EF449D">
        <w:rPr>
          <w:rFonts w:ascii="Times New Roman" w:hAnsi="Times New Roman"/>
          <w:sz w:val="24"/>
          <w:szCs w:val="24"/>
          <w:lang w:eastAsia="pt-BR"/>
        </w:rPr>
        <w:t xml:space="preserve">Disponível em: </w:t>
      </w:r>
      <w:hyperlink r:id="rId7" w:history="1">
        <w:r w:rsidRPr="00EF449D">
          <w:rPr>
            <w:rStyle w:val="Hyperlink"/>
            <w:rFonts w:ascii="Times New Roman" w:hAnsi="Times New Roman"/>
            <w:sz w:val="24"/>
            <w:szCs w:val="24"/>
            <w:lang w:eastAsia="pt-BR"/>
          </w:rPr>
          <w:t>https://jornal.unesp.br/2024/02/01/obsessao-por-quantidade-incentiva-fraude-cientifica/</w:t>
        </w:r>
      </w:hyperlink>
      <w:r w:rsidR="00F778A3">
        <w:rPr>
          <w:rFonts w:ascii="Times New Roman" w:hAnsi="Times New Roman"/>
          <w:sz w:val="24"/>
          <w:szCs w:val="24"/>
          <w:lang w:eastAsia="pt-BR"/>
        </w:rPr>
        <w:t xml:space="preserve">. </w:t>
      </w:r>
      <w:r w:rsidRPr="00EF449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Acesso em: 01 mar</w:t>
      </w:r>
      <w:r w:rsidR="00F778A3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 w:rsidRPr="00EF449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de 2024.</w:t>
      </w:r>
    </w:p>
    <w:p w14:paraId="2E932F94" w14:textId="2BB9E840" w:rsidR="00DA7339" w:rsidRPr="00DA7339" w:rsidRDefault="00DA7339" w:rsidP="00DA7339">
      <w:pPr>
        <w:rPr>
          <w:lang w:eastAsia="pt-BR"/>
        </w:rPr>
      </w:pPr>
    </w:p>
    <w:p w14:paraId="774FDB96" w14:textId="77777777" w:rsidR="00DA7339" w:rsidRPr="00B32380" w:rsidRDefault="00DA7339" w:rsidP="00B3238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sectPr w:rsidR="00DA7339" w:rsidRPr="00B32380" w:rsidSect="00A63845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78847" w14:textId="77777777" w:rsidR="002429E5" w:rsidRDefault="002429E5" w:rsidP="00874EA5">
      <w:pPr>
        <w:spacing w:after="0" w:line="240" w:lineRule="auto"/>
      </w:pPr>
      <w:r>
        <w:separator/>
      </w:r>
    </w:p>
  </w:endnote>
  <w:endnote w:type="continuationSeparator" w:id="0">
    <w:p w14:paraId="103C56EC" w14:textId="77777777" w:rsidR="002429E5" w:rsidRDefault="002429E5" w:rsidP="0087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E422" w14:textId="77777777" w:rsidR="002429E5" w:rsidRDefault="002429E5" w:rsidP="00874EA5">
      <w:pPr>
        <w:spacing w:after="0" w:line="240" w:lineRule="auto"/>
      </w:pPr>
      <w:r>
        <w:separator/>
      </w:r>
    </w:p>
  </w:footnote>
  <w:footnote w:type="continuationSeparator" w:id="0">
    <w:p w14:paraId="04B97929" w14:textId="77777777" w:rsidR="002429E5" w:rsidRDefault="002429E5" w:rsidP="00874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77AF" w14:textId="3923E58E" w:rsidR="00361D5E" w:rsidRDefault="00C064D0" w:rsidP="00C064D0">
    <w:pPr>
      <w:pStyle w:val="Cabealho"/>
      <w:tabs>
        <w:tab w:val="left" w:pos="3735"/>
      </w:tabs>
    </w:pPr>
    <w:r w:rsidRPr="00C064D0">
      <w:rPr>
        <w:noProof/>
      </w:rPr>
      <w:drawing>
        <wp:anchor distT="0" distB="0" distL="114300" distR="114300" simplePos="0" relativeHeight="251667456" behindDoc="0" locked="0" layoutInCell="1" allowOverlap="1" wp14:anchorId="32D2966C" wp14:editId="3D7350A1">
          <wp:simplePos x="0" y="0"/>
          <wp:positionH relativeFrom="page">
            <wp:align>left</wp:align>
          </wp:positionH>
          <wp:positionV relativeFrom="paragraph">
            <wp:posOffset>-421640</wp:posOffset>
          </wp:positionV>
          <wp:extent cx="7553325" cy="1988185"/>
          <wp:effectExtent l="0" t="0" r="0" b="0"/>
          <wp:wrapSquare wrapText="bothSides"/>
          <wp:docPr id="11948812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8812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2164" cy="19958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9D"/>
    <w:rsid w:val="00104972"/>
    <w:rsid w:val="0012470D"/>
    <w:rsid w:val="00163D1A"/>
    <w:rsid w:val="00191319"/>
    <w:rsid w:val="001A7ACD"/>
    <w:rsid w:val="001B4519"/>
    <w:rsid w:val="001C3E5F"/>
    <w:rsid w:val="0020080B"/>
    <w:rsid w:val="00205A03"/>
    <w:rsid w:val="00235B62"/>
    <w:rsid w:val="002429E5"/>
    <w:rsid w:val="00277B01"/>
    <w:rsid w:val="00294219"/>
    <w:rsid w:val="002E3943"/>
    <w:rsid w:val="002E78A0"/>
    <w:rsid w:val="0031689F"/>
    <w:rsid w:val="0033197E"/>
    <w:rsid w:val="00361D5E"/>
    <w:rsid w:val="003B418B"/>
    <w:rsid w:val="003E7634"/>
    <w:rsid w:val="003F678F"/>
    <w:rsid w:val="00414433"/>
    <w:rsid w:val="0043179C"/>
    <w:rsid w:val="0046312A"/>
    <w:rsid w:val="004916B7"/>
    <w:rsid w:val="004A2090"/>
    <w:rsid w:val="004D2D95"/>
    <w:rsid w:val="00524D36"/>
    <w:rsid w:val="00591DFC"/>
    <w:rsid w:val="005A13E6"/>
    <w:rsid w:val="005D6B5D"/>
    <w:rsid w:val="005E080A"/>
    <w:rsid w:val="00633DCD"/>
    <w:rsid w:val="006515A5"/>
    <w:rsid w:val="00672A83"/>
    <w:rsid w:val="006845F1"/>
    <w:rsid w:val="006A7792"/>
    <w:rsid w:val="006F7CBE"/>
    <w:rsid w:val="00712F27"/>
    <w:rsid w:val="00736682"/>
    <w:rsid w:val="00747DB0"/>
    <w:rsid w:val="007718EA"/>
    <w:rsid w:val="007A7439"/>
    <w:rsid w:val="00823BF2"/>
    <w:rsid w:val="00835376"/>
    <w:rsid w:val="008428D8"/>
    <w:rsid w:val="00874EA5"/>
    <w:rsid w:val="008B7D09"/>
    <w:rsid w:val="008E1FE2"/>
    <w:rsid w:val="008E2CBF"/>
    <w:rsid w:val="008E4C2E"/>
    <w:rsid w:val="008E6ED2"/>
    <w:rsid w:val="009010B3"/>
    <w:rsid w:val="00902D87"/>
    <w:rsid w:val="00926CAC"/>
    <w:rsid w:val="0093157B"/>
    <w:rsid w:val="00990484"/>
    <w:rsid w:val="009F049D"/>
    <w:rsid w:val="00A030AA"/>
    <w:rsid w:val="00A37021"/>
    <w:rsid w:val="00A40BBD"/>
    <w:rsid w:val="00A41DB9"/>
    <w:rsid w:val="00A47736"/>
    <w:rsid w:val="00A63845"/>
    <w:rsid w:val="00A9071B"/>
    <w:rsid w:val="00AC365F"/>
    <w:rsid w:val="00AD3871"/>
    <w:rsid w:val="00AD4E81"/>
    <w:rsid w:val="00B32380"/>
    <w:rsid w:val="00B73B79"/>
    <w:rsid w:val="00BC64AB"/>
    <w:rsid w:val="00C064D0"/>
    <w:rsid w:val="00C15082"/>
    <w:rsid w:val="00C3058F"/>
    <w:rsid w:val="00D31FDC"/>
    <w:rsid w:val="00D4054B"/>
    <w:rsid w:val="00D63BC4"/>
    <w:rsid w:val="00DA7339"/>
    <w:rsid w:val="00DB26A6"/>
    <w:rsid w:val="00DD3390"/>
    <w:rsid w:val="00EB444E"/>
    <w:rsid w:val="00ED0C02"/>
    <w:rsid w:val="00ED3E6C"/>
    <w:rsid w:val="00EF449D"/>
    <w:rsid w:val="00EF5DA2"/>
    <w:rsid w:val="00F03062"/>
    <w:rsid w:val="00F13583"/>
    <w:rsid w:val="00F778A3"/>
    <w:rsid w:val="00FC72E3"/>
    <w:rsid w:val="00FD0306"/>
    <w:rsid w:val="00FE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02FB1B"/>
  <w15:docId w15:val="{7B167BBF-188A-4960-A9BE-ED7DF073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89F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DA73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8">
    <w:name w:val="font_8"/>
    <w:basedOn w:val="Normal"/>
    <w:rsid w:val="00874E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wixguard">
    <w:name w:val="wixguard"/>
    <w:rsid w:val="00874EA5"/>
  </w:style>
  <w:style w:type="character" w:styleId="Hyperlink">
    <w:name w:val="Hyperlink"/>
    <w:uiPriority w:val="99"/>
    <w:unhideWhenUsed/>
    <w:rsid w:val="00874EA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74E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4EA5"/>
  </w:style>
  <w:style w:type="paragraph" w:styleId="Rodap">
    <w:name w:val="footer"/>
    <w:basedOn w:val="Normal"/>
    <w:link w:val="RodapChar"/>
    <w:uiPriority w:val="99"/>
    <w:unhideWhenUsed/>
    <w:rsid w:val="00874E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4EA5"/>
  </w:style>
  <w:style w:type="paragraph" w:styleId="Textodebalo">
    <w:name w:val="Balloon Text"/>
    <w:basedOn w:val="Normal"/>
    <w:link w:val="TextodebaloChar"/>
    <w:uiPriority w:val="99"/>
    <w:semiHidden/>
    <w:unhideWhenUsed/>
    <w:rsid w:val="00A4773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47736"/>
    <w:rPr>
      <w:rFonts w:ascii="Lucida Grande" w:hAnsi="Lucida Grande" w:cs="Lucida Grande"/>
      <w:sz w:val="18"/>
      <w:szCs w:val="18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2F2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2F27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12F27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DA7339"/>
    <w:rPr>
      <w:rFonts w:ascii="Times New Roman" w:eastAsia="Times New Roman" w:hAnsi="Times New Roman"/>
      <w:b/>
      <w:bCs/>
      <w:sz w:val="36"/>
      <w:szCs w:val="36"/>
    </w:rPr>
  </w:style>
  <w:style w:type="character" w:styleId="MenoPendente">
    <w:name w:val="Unresolved Mention"/>
    <w:basedOn w:val="Fontepargpadro"/>
    <w:uiPriority w:val="99"/>
    <w:semiHidden/>
    <w:unhideWhenUsed/>
    <w:rsid w:val="00DA7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rnal.unesp.br/2024/02/01/obsessao-por-quantidade-incentiva-fraude-cientific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AD~1.FER\AppData\Local\Temp\Template%20trabalho%20completo-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BF71-0342-44E5-8406-2E4F213D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trabalho completo-1.dotx</Template>
  <TotalTime>19</TotalTime>
  <Pages>4</Pages>
  <Words>849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5426</CharactersWithSpaces>
  <SharedDoc>false</SharedDoc>
  <HLinks>
    <vt:vector size="6" baseType="variant">
      <vt:variant>
        <vt:i4>5111819</vt:i4>
      </vt:variant>
      <vt:variant>
        <vt:i4>0</vt:i4>
      </vt:variant>
      <vt:variant>
        <vt:i4>0</vt:i4>
      </vt:variant>
      <vt:variant>
        <vt:i4>5</vt:i4>
      </vt:variant>
      <vt:variant>
        <vt:lpwstr>https://sistemas.fau.org.br/participante/index.xhtml?idevento=420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Parecerista</dc:creator>
  <cp:lastModifiedBy>Alexia Padua Franco</cp:lastModifiedBy>
  <cp:revision>3</cp:revision>
  <dcterms:created xsi:type="dcterms:W3CDTF">2026-06-10T00:10:00Z</dcterms:created>
  <dcterms:modified xsi:type="dcterms:W3CDTF">2026-06-15T00:00:00Z</dcterms:modified>
</cp:coreProperties>
</file>