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media/image2.jpeg" ContentType="image/jpeg"/>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sz w:val="32"/>
          <w:b/>
          <w:sz w:val="32"/>
          <w:b/>
          <w:rFonts w:ascii="Arial" w:hAnsi="Arial" w:cs="Arial"/>
        </w:rPr>
      </w:pPr>
      <w:r>
        <w:rPr>
          <w:rFonts w:cs="Arial" w:ascii="Arial" w:hAnsi="Arial"/>
          <w:b/>
          <w:sz w:val="32"/>
        </w:rPr>
      </w:r>
      <w:r/>
    </w:p>
    <w:p>
      <w:pPr>
        <w:pStyle w:val="Normal"/>
        <w:widowControl w:val="false"/>
        <w:overflowPunct w:val="true"/>
        <w:spacing w:lineRule="auto" w:line="240" w:before="0" w:after="0"/>
        <w:ind w:right="620" w:hanging="0"/>
        <w:jc w:val="center"/>
        <w:rPr>
          <w:sz w:val="28"/>
          <w:b/>
          <w:sz w:val="28"/>
          <w:b/>
          <w:bCs/>
          <w:rFonts w:ascii="Arial" w:hAnsi="Arial" w:cs="Arial"/>
        </w:rPr>
      </w:pPr>
      <w:r>
        <w:rPr>
          <w:rFonts w:cs="Arial" w:ascii="Arial" w:hAnsi="Arial"/>
          <w:b/>
          <w:bCs/>
          <w:sz w:val="28"/>
        </w:rPr>
        <w:t>INSTRUÇÕES PARA ELABORAÇÃO DE ARTIGOS CIENTÍFICOS PARA O I SIMPÓSIO REGIONAL DE AGRIMENSURA E CARTOGRAFIA</w:t>
      </w:r>
      <w:r/>
    </w:p>
    <w:p>
      <w:pPr>
        <w:pStyle w:val="Normal"/>
        <w:widowControl w:val="false"/>
        <w:overflowPunct w:val="true"/>
        <w:spacing w:lineRule="auto" w:line="288" w:before="0" w:after="0"/>
        <w:ind w:right="620" w:hanging="0"/>
        <w:jc w:val="center"/>
        <w:rPr>
          <w:b/>
          <w:b/>
          <w:bCs/>
          <w:rFonts w:ascii="Arial" w:hAnsi="Arial" w:cs="Arial"/>
        </w:rPr>
      </w:pPr>
      <w:r>
        <w:rPr>
          <w:rFonts w:cs="Arial" w:ascii="Arial" w:hAnsi="Arial"/>
          <w:b/>
          <w:bCs/>
        </w:rPr>
      </w:r>
      <w:r/>
    </w:p>
    <w:p>
      <w:pPr>
        <w:pStyle w:val="Normal"/>
        <w:widowControl w:val="false"/>
        <w:spacing w:lineRule="exact" w:line="242" w:before="0" w:after="0"/>
        <w:rPr>
          <w:rFonts w:ascii="Arial" w:hAnsi="Arial" w:cs="Arial"/>
        </w:rPr>
      </w:pPr>
      <w:r>
        <w:rPr>
          <w:rFonts w:cs="Arial" w:ascii="Arial" w:hAnsi="Arial"/>
        </w:rPr>
      </w:r>
      <w:r/>
    </w:p>
    <w:p>
      <w:pPr>
        <w:pStyle w:val="Normal"/>
        <w:spacing w:lineRule="auto" w:line="240" w:before="0" w:after="0"/>
        <w:jc w:val="right"/>
        <w:rPr>
          <w:b/>
          <w:b/>
          <w:rFonts w:ascii="Arial" w:hAnsi="Arial" w:cs="Arial"/>
          <w:lang w:val="pt-PT"/>
        </w:rPr>
      </w:pPr>
      <w:r>
        <w:rPr>
          <w:rFonts w:cs="Arial" w:ascii="Arial" w:hAnsi="Arial"/>
          <w:b/>
          <w:lang w:val="pt-PT"/>
        </w:rPr>
        <w:t>NOME DO PRIMEIRO AUTOR</w:t>
      </w:r>
      <w:r>
        <w:rPr>
          <w:rStyle w:val="Ncoradanotaderodap"/>
          <w:rFonts w:cs="Arial" w:ascii="Arial" w:hAnsi="Arial"/>
          <w:b/>
          <w:lang w:val="pt-PT"/>
        </w:rPr>
        <w:footnoteReference w:id="2"/>
      </w:r>
      <w:r/>
    </w:p>
    <w:p>
      <w:pPr>
        <w:pStyle w:val="Normal"/>
        <w:spacing w:lineRule="auto" w:line="240" w:before="0" w:after="0"/>
        <w:jc w:val="right"/>
        <w:rPr>
          <w:rFonts w:ascii="Arial" w:hAnsi="Arial" w:cs="Arial"/>
          <w:lang w:val="pt-PT"/>
        </w:rPr>
      </w:pPr>
      <w:r>
        <w:rPr>
          <w:rFonts w:cs="Arial" w:ascii="Arial" w:hAnsi="Arial"/>
          <w:lang w:val="pt-PT"/>
        </w:rPr>
      </w:r>
      <w:r/>
    </w:p>
    <w:p>
      <w:pPr>
        <w:pStyle w:val="Normal"/>
        <w:spacing w:lineRule="auto" w:line="240" w:before="0" w:after="0"/>
        <w:jc w:val="right"/>
        <w:rPr>
          <w:b/>
          <w:b/>
          <w:rFonts w:ascii="Arial" w:hAnsi="Arial" w:cs="Arial"/>
          <w:lang w:val="pt-PT"/>
        </w:rPr>
      </w:pPr>
      <w:r>
        <w:rPr>
          <w:rFonts w:cs="Arial" w:ascii="Arial" w:hAnsi="Arial"/>
          <w:b/>
          <w:lang w:val="pt-PT"/>
        </w:rPr>
        <w:t>NOME DO SEGUNDO AUTOR</w:t>
      </w:r>
      <w:r>
        <w:rPr>
          <w:rStyle w:val="Ncoradanotaderodap"/>
          <w:rFonts w:cs="Arial" w:ascii="Arial" w:hAnsi="Arial"/>
          <w:b/>
          <w:lang w:val="pt-PT"/>
        </w:rPr>
        <w:footnoteReference w:id="3"/>
      </w:r>
      <w:r/>
    </w:p>
    <w:p>
      <w:pPr>
        <w:pStyle w:val="Normal"/>
        <w:widowControl w:val="false"/>
        <w:spacing w:lineRule="auto" w:line="360" w:before="0" w:after="0"/>
        <w:rPr>
          <w:rFonts w:ascii="Arial" w:hAnsi="Arial" w:cs="Arial"/>
        </w:rPr>
      </w:pPr>
      <w:r>
        <w:rPr>
          <w:rFonts w:cs="Arial" w:ascii="Arial" w:hAnsi="Arial"/>
        </w:rPr>
      </w:r>
      <w:r/>
    </w:p>
    <w:p>
      <w:pPr>
        <w:pStyle w:val="Normal"/>
        <w:spacing w:lineRule="auto" w:line="360" w:before="0" w:after="0"/>
        <w:rPr>
          <w:b/>
          <w:b/>
          <w:bCs/>
          <w:rFonts w:ascii="Arial" w:hAnsi="Arial" w:cs="Arial"/>
        </w:rPr>
      </w:pPr>
      <w:r>
        <w:rPr>
          <w:rFonts w:cs="Arial" w:ascii="Arial" w:hAnsi="Arial"/>
          <w:b/>
          <w:bCs/>
        </w:rPr>
        <w:t>RESUMO:</w:t>
      </w:r>
      <w:r/>
    </w:p>
    <w:p>
      <w:pPr>
        <w:pStyle w:val="Normal"/>
        <w:spacing w:lineRule="auto" w:line="240" w:before="0" w:after="0"/>
        <w:rPr>
          <w:b/>
          <w:b/>
          <w:bCs/>
          <w:rFonts w:ascii="Arial" w:hAnsi="Arial" w:cs="Arial"/>
        </w:rPr>
      </w:pPr>
      <w:r>
        <w:rPr>
          <w:rFonts w:cs="Arial" w:ascii="Arial" w:hAnsi="Arial"/>
          <w:b/>
          <w:bCs/>
        </w:rPr>
      </w:r>
      <w:r/>
    </w:p>
    <w:p>
      <w:pPr>
        <w:pStyle w:val="Normal"/>
        <w:spacing w:lineRule="auto" w:line="240" w:before="0" w:after="0"/>
        <w:jc w:val="both"/>
        <w:rPr>
          <w:sz w:val="20"/>
          <w:shd w:fill="FFFF00" w:val="clear"/>
          <w:sz w:val="20"/>
          <w:bCs/>
          <w:rFonts w:ascii="Arial" w:hAnsi="Arial" w:cs="Arial"/>
        </w:rPr>
      </w:pPr>
      <w:r>
        <w:rPr>
          <w:rFonts w:cs="Arial" w:ascii="Arial" w:hAnsi="Arial"/>
          <w:bCs/>
          <w:sz w:val="20"/>
        </w:rPr>
        <w:t xml:space="preserve">Este documento serve de guia para a submissão de artigos científicos (Trabalhos Completos e Resumos Expandidos) para o I Simpósio Regional de Agrimensura e Cartografia. Orienta-se aos autores que preparem seus artigos seguindo tão rigorosamente quanto possível esse guia que está de acordo com as normas exigidas para a publicação de artigos nos anais do I SiRAC. O tema do evento será: “A Topografia e a Geodésia no cenário mundial” e está sendo organizado pelo Curso de Engenharia de Agrimensura e Cartográfica da Universidade Federal de Uberlândia – UFU, Campus Monte Carmelo/MG. Os artigos apresentados no simpósio serão publicados em anais no site do evento. Os artigos apresentados serão revistos por uma comissão científica de especialistas e deverão ser preparados de acordo com os requisitos aqui apresentados. O resumo deve conter, no mínimo, 05 (cinco) linhas e, no máximo, 10 (dez) linhas, fonte Arial, tamanho 10. Neste guia são feitas considerações a cerca das equações, figuras, tabelas, instruções gerais de formatação do documento e referências bibliográficas. Ressalta-se que a submissão dos artigos será até 16 de Setembro de 2016. Cada Artigo Completo deve ter, no mínimo, 08 (oito) e, no máximo, 12 (doze) páginas, e cada Resumo Expandido deve ter, no mínimo, 03 (três) e, no máximo, 05 (cinco) páginas. </w:t>
      </w:r>
      <w:r/>
    </w:p>
    <w:p>
      <w:pPr>
        <w:pStyle w:val="Normal"/>
        <w:spacing w:lineRule="auto" w:line="240" w:before="0" w:after="0"/>
        <w:jc w:val="both"/>
        <w:rPr>
          <w:bCs/>
          <w:rFonts w:ascii="Arial" w:hAnsi="Arial" w:cs="Arial"/>
        </w:rPr>
      </w:pPr>
      <w:r>
        <w:rPr>
          <w:rFonts w:cs="Arial" w:ascii="Arial" w:hAnsi="Arial"/>
          <w:bCs/>
        </w:rPr>
      </w:r>
      <w:r/>
    </w:p>
    <w:p>
      <w:pPr>
        <w:pStyle w:val="Normal"/>
        <w:jc w:val="both"/>
        <w:rPr>
          <w:b/>
          <w:b/>
          <w:bCs/>
          <w:rFonts w:ascii="Arial" w:hAnsi="Arial" w:cs="Arial"/>
        </w:rPr>
      </w:pPr>
      <w:r>
        <w:rPr>
          <w:rFonts w:cs="Arial" w:ascii="Arial" w:hAnsi="Arial"/>
          <w:b/>
          <w:bCs/>
        </w:rPr>
        <w:t xml:space="preserve">Palavras-chave: </w:t>
      </w:r>
      <w:r>
        <w:rPr>
          <w:rFonts w:cs="Arial" w:ascii="Arial" w:hAnsi="Arial"/>
          <w:bCs/>
        </w:rPr>
        <w:t>Em português, conforme o texto do artigo; no mínimo 03 (três); no máximo 05 (cinco).</w:t>
      </w:r>
      <w:r/>
    </w:p>
    <w:p>
      <w:pPr>
        <w:pStyle w:val="Normal"/>
        <w:jc w:val="both"/>
        <w:rPr>
          <w:rFonts w:ascii="Arial" w:hAnsi="Arial" w:cs="Arial"/>
          <w:color w:val="999999"/>
        </w:rPr>
      </w:pPr>
      <w:bookmarkStart w:id="0" w:name="page2"/>
      <w:bookmarkStart w:id="1" w:name="page2"/>
      <w:bookmarkEnd w:id="1"/>
      <w:r>
        <w:rPr>
          <w:rFonts w:cs="Arial" w:ascii="Arial" w:hAnsi="Arial"/>
          <w:color w:val="999999"/>
        </w:rPr>
      </w:r>
      <w:r/>
    </w:p>
    <w:p>
      <w:pPr>
        <w:pStyle w:val="Normal"/>
        <w:spacing w:lineRule="auto" w:line="360" w:before="240" w:after="200"/>
        <w:rPr>
          <w:b/>
          <w:b/>
          <w:rFonts w:ascii="Arial" w:hAnsi="Arial" w:cs="Arial"/>
        </w:rPr>
      </w:pPr>
      <w:r>
        <w:rPr>
          <w:rFonts w:cs="Arial" w:ascii="Arial" w:hAnsi="Arial"/>
          <w:b/>
        </w:rPr>
        <w:t>1 INTRODUÇÃO</w:t>
      </w:r>
      <w:r/>
    </w:p>
    <w:p>
      <w:pPr>
        <w:pStyle w:val="Normal"/>
        <w:widowControl w:val="false"/>
        <w:overflowPunct w:val="true"/>
        <w:spacing w:lineRule="auto" w:line="360" w:before="0" w:after="0"/>
        <w:ind w:firstLine="567"/>
        <w:jc w:val="both"/>
        <w:rPr>
          <w:bCs/>
          <w:rFonts w:ascii="Arial" w:hAnsi="Arial" w:cs="Arial"/>
        </w:rPr>
      </w:pPr>
      <w:r>
        <w:rPr>
          <w:rFonts w:cs="Arial" w:ascii="Arial" w:hAnsi="Arial"/>
          <w:bCs/>
        </w:rPr>
        <w:t>Este documento serve de guia para a submissão de artigos científicos para o I Simpósio Regional de Agrimensura e Cartografia – SiRAC. Orienta-se aos autores que preparem seus artigos seguindo rigorosamente esse guia que está de acordo com as normas exigidas para a publicação de artigos nos anais do I SiRAC.</w:t>
      </w:r>
      <w:r/>
    </w:p>
    <w:p>
      <w:pPr>
        <w:pStyle w:val="Normal"/>
        <w:widowControl w:val="false"/>
        <w:overflowPunct w:val="true"/>
        <w:spacing w:lineRule="auto" w:line="360" w:before="0" w:after="0"/>
        <w:ind w:firstLine="567"/>
        <w:jc w:val="both"/>
        <w:rPr>
          <w:bCs/>
          <w:rFonts w:ascii="Arial" w:hAnsi="Arial" w:cs="Arial"/>
        </w:rPr>
      </w:pPr>
      <w:r>
        <w:rPr>
          <w:rFonts w:cs="Arial" w:ascii="Arial" w:hAnsi="Arial"/>
          <w:bCs/>
        </w:rPr>
        <w:t>O tema do evento será:</w:t>
      </w:r>
      <w:r>
        <w:rPr>
          <w:rFonts w:cs="Arial" w:ascii="Arial" w:hAnsi="Arial"/>
        </w:rPr>
        <w:t xml:space="preserve"> </w:t>
      </w:r>
      <w:r>
        <w:rPr>
          <w:rFonts w:cs="Arial" w:ascii="Arial" w:hAnsi="Arial"/>
          <w:bCs/>
        </w:rPr>
        <w:t xml:space="preserve">“A Topografia e a Geodésia no cenário mundial” e está sendo organizado pelo Curso de Engenharia de Agrimensura e Cartográfica da Universidade Federal de Uberlândia – UFU, Campus Monte Carmelo/MG. </w:t>
      </w:r>
      <w:r/>
    </w:p>
    <w:p>
      <w:pPr>
        <w:pStyle w:val="Normal"/>
        <w:widowControl w:val="false"/>
        <w:overflowPunct w:val="true"/>
        <w:spacing w:lineRule="auto" w:line="360" w:before="0" w:after="0"/>
        <w:ind w:firstLine="567"/>
        <w:jc w:val="both"/>
        <w:rPr>
          <w:bCs/>
          <w:rFonts w:ascii="Arial" w:hAnsi="Arial" w:cs="Arial"/>
        </w:rPr>
      </w:pPr>
      <w:r>
        <w:rPr>
          <w:rFonts w:cs="Arial" w:ascii="Arial" w:hAnsi="Arial"/>
          <w:bCs/>
        </w:rPr>
        <w:t>Ressalta-se que a submissão dos artigos é até 16 de Setembro de 2016 e não haverá prorrogação nas datas estabelecidas no cronograma que se encontra no site http://www.eventos.ufu.br/sirac. Os Eixos Temáticos do I SiRAC são: Astronomia, Geodésia e Topografia; Cadastro Territorial; Cartografia e Geovisualização; Fotogrametria e Sensoriamento Remoto; Sistemas de Informação Geográfica; e Planejamento Ambiental e Urbano.</w:t>
      </w:r>
      <w:r/>
    </w:p>
    <w:p>
      <w:pPr>
        <w:pStyle w:val="Normal"/>
        <w:widowControl w:val="false"/>
        <w:overflowPunct w:val="true"/>
        <w:spacing w:lineRule="auto" w:line="360" w:before="0" w:after="0"/>
        <w:ind w:firstLine="567"/>
        <w:jc w:val="both"/>
        <w:rPr>
          <w:sz w:val="20"/>
          <w:sz w:val="20"/>
          <w:bCs/>
          <w:rFonts w:ascii="Arial" w:hAnsi="Arial" w:cs="Arial"/>
        </w:rPr>
      </w:pPr>
      <w:r>
        <w:rPr>
          <w:rFonts w:cs="Arial" w:ascii="Arial" w:hAnsi="Arial"/>
          <w:bCs/>
        </w:rPr>
        <w:t>Cada Artigo Completo deve ter, no mínimo, 08 (oito) e, no máximo, 12 (doze) páginas e cada Resumo Expandido deve ter, no mínimo, 03 (três) e, no máximo, 05 (cinco) páginas</w:t>
      </w:r>
      <w:r>
        <w:rPr>
          <w:rFonts w:cs="Arial" w:ascii="Arial" w:hAnsi="Arial"/>
          <w:bCs/>
          <w:sz w:val="20"/>
        </w:rPr>
        <w:t>.</w:t>
      </w:r>
      <w:r/>
    </w:p>
    <w:p>
      <w:pPr>
        <w:pStyle w:val="Normal"/>
        <w:widowControl w:val="false"/>
        <w:overflowPunct w:val="true"/>
        <w:spacing w:lineRule="auto" w:line="360" w:before="0" w:after="0"/>
        <w:ind w:firstLine="567"/>
        <w:jc w:val="both"/>
      </w:pPr>
      <w:r>
        <w:rPr>
          <w:rFonts w:cs="Arial" w:ascii="Arial" w:hAnsi="Arial"/>
        </w:rPr>
        <w:t xml:space="preserve">A estrutura do trabalho completo deve privilegiar: Introdução, </w:t>
      </w:r>
      <w:r>
        <w:rPr>
          <w:rFonts w:cs="Arial" w:ascii="Arial" w:hAnsi="Arial"/>
        </w:rPr>
        <w:t>Fundamentação Teórica</w:t>
      </w:r>
      <w:r>
        <w:rPr>
          <w:rFonts w:cs="Arial" w:ascii="Arial" w:hAnsi="Arial"/>
        </w:rPr>
        <w:t xml:space="preserve">, </w:t>
      </w:r>
      <w:r>
        <w:rPr>
          <w:rFonts w:cs="Arial" w:ascii="Arial" w:hAnsi="Arial"/>
        </w:rPr>
        <w:t xml:space="preserve">Material e </w:t>
      </w:r>
      <w:r>
        <w:rPr>
          <w:rFonts w:cs="Arial" w:ascii="Arial" w:hAnsi="Arial"/>
        </w:rPr>
        <w:t xml:space="preserve">Metodologias, Resultados </w:t>
      </w:r>
      <w:r>
        <w:rPr>
          <w:rFonts w:cs="Arial" w:ascii="Arial" w:hAnsi="Arial"/>
        </w:rPr>
        <w:t>e Discussão</w:t>
      </w:r>
      <w:r>
        <w:rPr>
          <w:rFonts w:cs="Arial" w:ascii="Arial" w:hAnsi="Arial"/>
        </w:rPr>
        <w:t>, Conclusões e Referências</w:t>
      </w:r>
      <w:r>
        <w:rPr>
          <w:rFonts w:cs="Arial" w:ascii="Arial" w:hAnsi="Arial"/>
          <w:bCs/>
          <w:sz w:val="20"/>
        </w:rPr>
        <w:t>.</w:t>
      </w:r>
      <w:r/>
    </w:p>
    <w:p>
      <w:pPr>
        <w:pStyle w:val="Normal"/>
        <w:widowControl w:val="false"/>
        <w:overflowPunct w:val="true"/>
        <w:spacing w:lineRule="auto" w:line="360" w:before="0" w:after="0"/>
        <w:ind w:firstLine="567"/>
        <w:jc w:val="both"/>
        <w:rPr>
          <w:rFonts w:ascii="Arial" w:hAnsi="Arial" w:cs="Arial"/>
        </w:rPr>
      </w:pPr>
      <w:r>
        <w:rPr>
          <w:rFonts w:cs="Arial" w:ascii="Arial" w:hAnsi="Arial"/>
          <w:b/>
          <w:bCs/>
          <w:color w:val="FF0000"/>
        </w:rPr>
        <w:t xml:space="preserve">Os artigos deverão ser submetidos a partir do site: </w:t>
      </w:r>
      <w:hyperlink r:id="rId2">
        <w:r>
          <w:rPr>
            <w:rStyle w:val="LinkdaInternet"/>
            <w:rFonts w:cs="Arial" w:ascii="Arial" w:hAnsi="Arial"/>
            <w:b/>
            <w:color w:val="FF0000"/>
            <w:shd w:fill="FFFFFF" w:val="clear"/>
          </w:rPr>
          <w:t>http://www.eventos.ufu.br/sirac</w:t>
        </w:r>
      </w:hyperlink>
      <w:r>
        <w:rPr>
          <w:rFonts w:cs="Arial" w:ascii="Arial" w:hAnsi="Arial"/>
        </w:rPr>
        <w:t>.</w:t>
      </w:r>
      <w:r/>
    </w:p>
    <w:p>
      <w:pPr>
        <w:pStyle w:val="Normal"/>
        <w:widowControl w:val="false"/>
        <w:overflowPunct w:val="true"/>
        <w:spacing w:lineRule="auto" w:line="360" w:before="0" w:after="0"/>
        <w:ind w:firstLine="567"/>
        <w:jc w:val="both"/>
        <w:rPr>
          <w:bCs/>
          <w:rFonts w:ascii="Arial" w:hAnsi="Arial" w:cs="Arial"/>
        </w:rPr>
      </w:pPr>
      <w:r>
        <w:rPr>
          <w:rFonts w:cs="Arial" w:ascii="Arial" w:hAnsi="Arial"/>
          <w:bCs/>
        </w:rPr>
        <w:t>O texto deverá ser escrito com caracteres Arial, tamanho 11, preferencialmente em .</w:t>
      </w:r>
      <w:r>
        <w:rPr>
          <w:rFonts w:cs="Arial" w:ascii="Arial" w:hAnsi="Arial"/>
          <w:bCs/>
          <w:i/>
        </w:rPr>
        <w:t>doc ou .docx.</w:t>
      </w:r>
      <w:r>
        <w:rPr>
          <w:rFonts w:cs="Arial" w:ascii="Arial" w:hAnsi="Arial"/>
          <w:bCs/>
        </w:rPr>
        <w:t xml:space="preserve"> Não deverá ser incluída qualquer moldura no texto. A aparência final do trabalho deve ser a mesma deste documento. Sugere-se aos autores utilizarem este modelo como padrão para a formatação do artigo.</w:t>
      </w:r>
      <w:r/>
    </w:p>
    <w:p>
      <w:pPr>
        <w:pStyle w:val="Normal"/>
        <w:widowControl w:val="false"/>
        <w:overflowPunct w:val="true"/>
        <w:spacing w:lineRule="auto" w:line="360" w:before="0" w:after="0"/>
        <w:ind w:firstLine="567"/>
        <w:jc w:val="both"/>
        <w:rPr>
          <w:bCs/>
          <w:rFonts w:ascii="Arial" w:hAnsi="Arial" w:cs="Arial"/>
        </w:rPr>
      </w:pPr>
      <w:r>
        <w:rPr>
          <w:rFonts w:cs="Arial" w:ascii="Arial" w:hAnsi="Arial"/>
          <w:bCs/>
        </w:rPr>
        <w:t xml:space="preserve">A configuração das páginas do artigo deverá ser no formato A4, com o texto justificado em uma coluna e espaçamento 1,5 entre as linhas. Cada parágrafo deve ter somente na sua primeira linha, um recuo especial de 1 cm a esquerda. </w:t>
      </w:r>
      <w:r/>
    </w:p>
    <w:p>
      <w:pPr>
        <w:pStyle w:val="Normal"/>
        <w:widowControl w:val="false"/>
        <w:overflowPunct w:val="true"/>
        <w:spacing w:lineRule="auto" w:line="360" w:before="0" w:after="0"/>
        <w:ind w:firstLine="567"/>
        <w:jc w:val="both"/>
        <w:rPr>
          <w:bCs/>
          <w:rFonts w:ascii="Arial" w:hAnsi="Arial" w:cs="Arial"/>
        </w:rPr>
      </w:pPr>
      <w:r>
        <w:rPr>
          <w:rFonts w:cs="Arial" w:ascii="Arial" w:hAnsi="Arial"/>
          <w:bCs/>
        </w:rPr>
        <w:t>Os artigos apresentados no evento serão publicados em anais no site do evento.</w:t>
      </w:r>
      <w:r/>
    </w:p>
    <w:p>
      <w:pPr>
        <w:pStyle w:val="Normal"/>
        <w:widowControl w:val="false"/>
        <w:overflowPunct w:val="true"/>
        <w:spacing w:lineRule="auto" w:line="360" w:before="0" w:after="0"/>
        <w:ind w:firstLine="567"/>
        <w:jc w:val="both"/>
        <w:rPr>
          <w:bCs/>
          <w:rFonts w:ascii="Arial" w:hAnsi="Arial" w:cs="Arial"/>
        </w:rPr>
      </w:pPr>
      <w:r>
        <w:rPr>
          <w:rFonts w:cs="Arial" w:ascii="Arial" w:hAnsi="Arial"/>
          <w:bCs/>
        </w:rPr>
      </w:r>
      <w:r/>
    </w:p>
    <w:p>
      <w:pPr>
        <w:pStyle w:val="Normal"/>
        <w:spacing w:lineRule="auto" w:line="360" w:before="240" w:after="200"/>
        <w:rPr>
          <w:b/>
          <w:b/>
          <w:rFonts w:ascii="Arial" w:hAnsi="Arial" w:cs="Arial"/>
        </w:rPr>
      </w:pPr>
      <w:r>
        <w:rPr>
          <w:rFonts w:cs="Arial" w:ascii="Arial" w:hAnsi="Arial"/>
          <w:b/>
        </w:rPr>
        <w:t>2 ANÁLISE DOS ARTIGOS</w:t>
      </w:r>
      <w:r/>
    </w:p>
    <w:p>
      <w:pPr>
        <w:pStyle w:val="Normal"/>
        <w:widowControl w:val="false"/>
        <w:overflowPunct w:val="true"/>
        <w:spacing w:lineRule="auto" w:line="360" w:before="0" w:after="0"/>
        <w:ind w:firstLine="567"/>
        <w:jc w:val="both"/>
        <w:rPr>
          <w:bCs/>
          <w:rFonts w:ascii="Arial" w:hAnsi="Arial" w:cs="Arial"/>
        </w:rPr>
      </w:pPr>
      <w:r>
        <w:rPr>
          <w:rFonts w:cs="Arial" w:ascii="Arial" w:hAnsi="Arial"/>
          <w:bCs/>
        </w:rPr>
        <w:t>Os artigos apresentados serão avaliados por uma comissão científica de especialistas em cada área e deverão ser preparados de acordo com os requisitos aqui apresentados neste template. A análise dos artigos obedecerá ao sistema de avaliação. Nesse sistema, cada trabalho é examinado pelo pesquisador, que emitirá um parecer de mérito para a comissão científica. Estes pareceres indicarão aceite, não aceite e correção do artigo.</w:t>
      </w:r>
      <w:r/>
    </w:p>
    <w:p>
      <w:pPr>
        <w:pStyle w:val="Normal"/>
        <w:spacing w:lineRule="auto" w:line="360" w:before="240" w:after="200"/>
        <w:rPr>
          <w:b/>
          <w:b/>
          <w:rFonts w:ascii="Arial" w:hAnsi="Arial" w:cs="Arial"/>
        </w:rPr>
      </w:pPr>
      <w:r>
        <w:rPr>
          <w:rFonts w:cs="Arial" w:ascii="Arial" w:hAnsi="Arial"/>
          <w:b/>
        </w:rPr>
        <w:t>3 FORMATAÇÃO DO ARTIGO</w:t>
      </w:r>
      <w:r/>
    </w:p>
    <w:p>
      <w:pPr>
        <w:pStyle w:val="Normal"/>
        <w:widowControl w:val="false"/>
        <w:overflowPunct w:val="true"/>
        <w:spacing w:lineRule="auto" w:line="360" w:before="0" w:after="0"/>
        <w:ind w:firstLine="567"/>
        <w:jc w:val="both"/>
        <w:rPr>
          <w:bCs/>
          <w:rFonts w:ascii="Arial" w:hAnsi="Arial" w:cs="Arial"/>
        </w:rPr>
      </w:pPr>
      <w:r>
        <w:rPr>
          <w:rFonts w:cs="Arial" w:ascii="Arial" w:hAnsi="Arial"/>
          <w:bCs/>
        </w:rPr>
        <w:t>Essas instruções foram digitadas de acordo com as normas aqui descritas, portanto os trabalhos terão o aspecto apresentado pelas presentes instruções.</w:t>
      </w:r>
      <w:r/>
    </w:p>
    <w:p>
      <w:pPr>
        <w:pStyle w:val="Normal"/>
        <w:widowControl w:val="false"/>
        <w:overflowPunct w:val="true"/>
        <w:spacing w:lineRule="auto" w:line="360" w:before="0" w:after="0"/>
        <w:ind w:firstLine="567"/>
        <w:jc w:val="both"/>
        <w:rPr>
          <w:rFonts w:ascii="Arial" w:hAnsi="Arial" w:cs="Arial"/>
        </w:rPr>
      </w:pPr>
      <w:r>
        <w:rPr>
          <w:rFonts w:cs="Arial" w:ascii="Arial" w:hAnsi="Arial"/>
          <w:bCs/>
        </w:rPr>
        <w:t>O texto deverá ter o alinhamento justificado com as seguintes margens: 3,0 cm superior e inferior e 2,5 cm a direita e esquerda.</w:t>
      </w:r>
      <w:r/>
    </w:p>
    <w:p>
      <w:pPr>
        <w:pStyle w:val="Normal"/>
        <w:widowControl w:val="false"/>
        <w:overflowPunct w:val="true"/>
        <w:spacing w:lineRule="auto" w:line="360" w:before="0" w:after="0"/>
        <w:ind w:firstLine="567"/>
        <w:jc w:val="both"/>
        <w:rPr>
          <w:bCs/>
          <w:rFonts w:ascii="Arial" w:hAnsi="Arial" w:cs="Arial"/>
        </w:rPr>
      </w:pPr>
      <w:r>
        <w:rPr>
          <w:rFonts w:cs="Arial" w:ascii="Arial" w:hAnsi="Arial"/>
          <w:bCs/>
        </w:rPr>
        <w:t xml:space="preserve">O título do artigo, no idioma do texto, deve ser escrito em caracteres maiúsculos com tamanho 14 (Arial), em negrito. O(s) nome(s) do(s) autor(es) deve(m) ser digitado(s) em caracteres maiúsculos, abaixo do título, com alinhamento à direita, tamanho 11, em negrito. A(s) instituição(ões) e respectivos cursos a que pertence(m) o(s) autor(res), deverão estar presente em nota de rodapé com sua devida numeração, com letra Arial, tamanho 10. Deve-se introduzir espaçamento de uma linha entre cada autor. </w:t>
      </w:r>
      <w:r/>
    </w:p>
    <w:p>
      <w:pPr>
        <w:pStyle w:val="Normal"/>
        <w:widowControl w:val="false"/>
        <w:overflowPunct w:val="true"/>
        <w:spacing w:lineRule="auto" w:line="360" w:before="0" w:after="0"/>
        <w:ind w:firstLine="567"/>
        <w:jc w:val="both"/>
        <w:rPr>
          <w:bCs/>
          <w:rFonts w:ascii="Arial" w:hAnsi="Arial" w:cs="Arial"/>
        </w:rPr>
      </w:pPr>
      <w:r>
        <w:rPr>
          <w:rFonts w:cs="Arial" w:ascii="Arial" w:hAnsi="Arial"/>
          <w:bCs/>
        </w:rPr>
        <w:t>O resumo deve ser digitado em uma só coluna com alinhamento justificado e espaçamento simples. Assim como todas as outras divisões do trabalho, deve ficar à margem esquerda, 01 (um) espaço abaixo do nome do último autor e 01 (um) espaço antes do texto do RESUMO que deve conter, no mínimo, 05 (cinco) e, no máximo, 10 (dez) linhas.</w:t>
      </w:r>
      <w:r/>
    </w:p>
    <w:p>
      <w:pPr>
        <w:pStyle w:val="Normal"/>
        <w:widowControl w:val="false"/>
        <w:overflowPunct w:val="true"/>
        <w:spacing w:lineRule="auto" w:line="360" w:before="0" w:after="0"/>
        <w:ind w:firstLine="567"/>
        <w:jc w:val="both"/>
        <w:rPr>
          <w:bCs/>
          <w:rFonts w:ascii="Arial" w:hAnsi="Arial" w:cs="Arial"/>
        </w:rPr>
      </w:pPr>
      <w:r>
        <w:rPr>
          <w:rFonts w:cs="Arial" w:ascii="Arial" w:hAnsi="Arial"/>
          <w:bCs/>
        </w:rPr>
        <w:t xml:space="preserve">Abaixo do texto do Resumo, deve ser digitada o termo “Palavras-chave:” (Arial, corpo 11, em negrito) seguidas de 03 (três) a 05 (cinco) palavras-chaves do artigo (tamanho 11). </w:t>
      </w:r>
      <w:r/>
    </w:p>
    <w:p>
      <w:pPr>
        <w:pStyle w:val="Normal"/>
        <w:widowControl w:val="false"/>
        <w:overflowPunct w:val="true"/>
        <w:spacing w:lineRule="auto" w:line="360" w:before="0" w:after="0"/>
        <w:ind w:firstLine="567"/>
        <w:jc w:val="both"/>
        <w:rPr>
          <w:rFonts w:ascii="Arial" w:hAnsi="Arial" w:cs="Arial"/>
        </w:rPr>
      </w:pPr>
      <w:r>
        <w:rPr>
          <w:rFonts w:cs="Arial" w:ascii="Arial" w:hAnsi="Arial"/>
          <w:bCs/>
        </w:rPr>
        <w:t>O texto do artigo deve ser alinhado com parágrafos justificados, na sua primeira linha, um recuo especial de 1 cm a esquerda e com espaçamento entre linhas no valor de 1,5.</w:t>
      </w:r>
      <w:r/>
    </w:p>
    <w:p>
      <w:pPr>
        <w:pStyle w:val="Normal"/>
        <w:spacing w:lineRule="auto" w:line="360" w:before="240" w:after="200"/>
        <w:ind w:firstLine="567"/>
        <w:rPr>
          <w:b/>
          <w:b/>
          <w:rFonts w:ascii="Arial" w:hAnsi="Arial" w:cs="Arial"/>
        </w:rPr>
      </w:pPr>
      <w:r>
        <w:rPr>
          <w:rFonts w:cs="Arial" w:ascii="Arial" w:hAnsi="Arial"/>
          <w:b/>
        </w:rPr>
      </w:r>
      <w:r/>
    </w:p>
    <w:p>
      <w:pPr>
        <w:pStyle w:val="Normal"/>
        <w:spacing w:lineRule="auto" w:line="360" w:before="240" w:after="200"/>
        <w:jc w:val="both"/>
        <w:rPr>
          <w:b/>
          <w:b/>
          <w:rFonts w:ascii="Arial" w:hAnsi="Arial" w:cs="Arial"/>
        </w:rPr>
      </w:pPr>
      <w:r>
        <w:rPr>
          <w:rFonts w:cs="Arial" w:ascii="Arial" w:hAnsi="Arial"/>
          <w:b/>
        </w:rPr>
        <w:t>4 NUMERAÇÃO E ORGANIZAÇÃO DAS SEÇÕES</w:t>
      </w:r>
      <w:r/>
    </w:p>
    <w:p>
      <w:pPr>
        <w:pStyle w:val="Normal"/>
        <w:widowControl w:val="false"/>
        <w:overflowPunct w:val="true"/>
        <w:spacing w:lineRule="auto" w:line="360" w:before="0" w:after="0"/>
        <w:ind w:firstLine="567"/>
        <w:jc w:val="both"/>
        <w:rPr>
          <w:bCs/>
          <w:rFonts w:ascii="Arial" w:hAnsi="Arial" w:cs="Arial"/>
        </w:rPr>
      </w:pPr>
      <w:r>
        <w:rPr>
          <w:rFonts w:cs="Arial" w:ascii="Arial" w:hAnsi="Arial"/>
        </w:rPr>
        <w:t>Os itens deverão estar apresentados em Caixa Alta e os Subitens apresentando apenas a primeira letra em Maiúsculo, ambos alinhados à esquerda, e em negrito. Tamanho de letra Arial 11 (onze)</w:t>
      </w:r>
      <w:r>
        <w:rPr>
          <w:rFonts w:cs="Arial" w:ascii="Arial" w:hAnsi="Arial"/>
          <w:bCs/>
        </w:rPr>
        <w:t>, sendo devidamente numerado em algarismos arábicos, conforme é exemplificado neste template. “Não se utilizam ponto, hífen, travessão ou qualquer outro sinal após o indicativo da seção ou de seu título.” (ASSOCIAÇÃO BRASILEIRA DE NORMAS TÉCNICAS, 2003b, p. 2). Observe que as únicas seções que não precisam ser numeradas são as seções “Resumo” e “Referências”.</w:t>
      </w:r>
      <w:r/>
    </w:p>
    <w:p>
      <w:pPr>
        <w:pStyle w:val="Normal"/>
        <w:spacing w:lineRule="auto" w:line="360" w:before="240" w:after="200"/>
        <w:rPr>
          <w:b/>
          <w:b/>
          <w:rFonts w:ascii="Arial" w:hAnsi="Arial" w:cs="Arial"/>
        </w:rPr>
      </w:pPr>
      <w:r>
        <w:rPr>
          <w:rFonts w:cs="Arial" w:ascii="Arial" w:hAnsi="Arial"/>
          <w:b/>
        </w:rPr>
        <w:t>4.1 Subseções</w:t>
      </w:r>
      <w:r/>
    </w:p>
    <w:p>
      <w:pPr>
        <w:pStyle w:val="Normal"/>
        <w:widowControl w:val="false"/>
        <w:overflowPunct w:val="true"/>
        <w:spacing w:lineRule="auto" w:line="360" w:before="240" w:after="0"/>
        <w:ind w:firstLine="567"/>
        <w:jc w:val="both"/>
        <w:rPr>
          <w:bCs/>
          <w:rFonts w:ascii="Arial" w:hAnsi="Arial" w:cs="Arial"/>
        </w:rPr>
      </w:pPr>
      <w:r>
        <w:rPr>
          <w:rFonts w:cs="Arial" w:ascii="Arial" w:hAnsi="Arial"/>
          <w:bCs/>
        </w:rPr>
        <w:t>As subseções serão numeradas iniciando-se pelo número da seção principal, acrescido de um ponto e o número correspondente da mesma. Cada título de subseção do artigo deverá estar em caracteres minúsculos e somente a letra inicial maiúscula, com letra Arial e tamanho 11 (onze), em negrito, sendo devidamente numerado em algarismos arábicos, conforme é exemplificado neste template.</w:t>
      </w:r>
      <w:r/>
    </w:p>
    <w:p>
      <w:pPr>
        <w:pStyle w:val="Normal"/>
        <w:spacing w:lineRule="auto" w:line="360" w:before="240" w:after="200"/>
        <w:rPr>
          <w:b/>
          <w:b/>
          <w:rFonts w:ascii="Arial" w:hAnsi="Arial" w:cs="Arial"/>
        </w:rPr>
      </w:pPr>
      <w:r>
        <w:rPr>
          <w:rFonts w:cs="Arial" w:ascii="Arial" w:hAnsi="Arial"/>
          <w:b/>
        </w:rPr>
      </w:r>
      <w:r/>
    </w:p>
    <w:p>
      <w:pPr>
        <w:pStyle w:val="Normal"/>
        <w:spacing w:lineRule="auto" w:line="360" w:before="240" w:after="200"/>
        <w:rPr>
          <w:b/>
          <w:b/>
          <w:rFonts w:ascii="Arial" w:hAnsi="Arial" w:cs="Arial"/>
        </w:rPr>
      </w:pPr>
      <w:r>
        <w:rPr>
          <w:rFonts w:cs="Arial" w:ascii="Arial" w:hAnsi="Arial"/>
          <w:b/>
        </w:rPr>
        <w:t>5 FÓRMULAS, ILUSTRAÇÕES E TABELAS</w:t>
      </w:r>
      <w:r/>
    </w:p>
    <w:p>
      <w:pPr>
        <w:pStyle w:val="Normal"/>
        <w:widowControl w:val="false"/>
        <w:overflowPunct w:val="true"/>
        <w:spacing w:lineRule="auto" w:line="360" w:before="0" w:after="0"/>
        <w:ind w:firstLine="567"/>
        <w:jc w:val="both"/>
        <w:rPr>
          <w:bCs/>
          <w:rFonts w:ascii="Arial" w:hAnsi="Arial" w:cs="Arial"/>
        </w:rPr>
      </w:pPr>
      <w:r>
        <w:rPr>
          <w:rFonts w:cs="Arial" w:ascii="Arial" w:hAnsi="Arial"/>
          <w:bCs/>
        </w:rPr>
        <w:t>A numeração das fórmulas, ilustrações e tabelas devem ser feitas em ordem e seguir uma única sequência do começo ao fim do trabalho, em algarismos arábicos. A inserção das mesmas deve espalhar-se ao longo do texto o mais próximo possível do trecho a que se referem (ASSOCIAÇÃO BRASILEIRA DE NORMAS TÉCNICAS, 2003a).</w:t>
      </w:r>
      <w:r/>
    </w:p>
    <w:p>
      <w:pPr>
        <w:pStyle w:val="Normal"/>
        <w:widowControl w:val="false"/>
        <w:overflowPunct w:val="true"/>
        <w:spacing w:lineRule="auto" w:line="360" w:before="0" w:after="0"/>
        <w:ind w:firstLine="567"/>
        <w:jc w:val="both"/>
        <w:rPr>
          <w:bCs/>
          <w:rFonts w:ascii="Arial" w:hAnsi="Arial" w:cs="Arial"/>
        </w:rPr>
      </w:pPr>
      <w:r>
        <w:rPr>
          <w:rFonts w:cs="Arial" w:ascii="Arial" w:hAnsi="Arial"/>
          <w:bCs/>
        </w:rPr>
      </w:r>
      <w:r/>
    </w:p>
    <w:p>
      <w:pPr>
        <w:pStyle w:val="Normal"/>
        <w:spacing w:lineRule="auto" w:line="360" w:before="240" w:after="200"/>
        <w:rPr>
          <w:b/>
          <w:b/>
          <w:rFonts w:ascii="Arial" w:hAnsi="Arial" w:cs="Arial"/>
        </w:rPr>
      </w:pPr>
      <w:r>
        <w:rPr>
          <w:rFonts w:cs="Arial" w:ascii="Arial" w:hAnsi="Arial"/>
          <w:b/>
        </w:rPr>
        <w:t>5.1 Inserção de fórmulas</w:t>
      </w:r>
      <w:r/>
    </w:p>
    <w:p>
      <w:pPr>
        <w:pStyle w:val="Normal"/>
        <w:widowControl w:val="false"/>
        <w:overflowPunct w:val="true"/>
        <w:spacing w:lineRule="auto" w:line="360" w:before="0" w:after="0"/>
        <w:ind w:firstLine="567"/>
        <w:jc w:val="both"/>
        <w:rPr>
          <w:bCs/>
          <w:rFonts w:ascii="Arial" w:hAnsi="Arial" w:cs="Arial"/>
        </w:rPr>
      </w:pPr>
      <w:r>
        <w:rPr>
          <w:rFonts w:cs="Arial" w:ascii="Arial" w:hAnsi="Arial"/>
          <w:bCs/>
        </w:rPr>
        <w:t>A numeração das expressões matemáticas deve ser feita com algarismos arábicos entre parênteses, à direita da coluna. Dentro do texto a equação (1) deve ser referida pelo seu número correspondente. Exemplo:</w:t>
      </w:r>
      <w:r/>
    </w:p>
    <w:p>
      <w:pPr>
        <w:pStyle w:val="Normal"/>
        <w:widowControl w:val="false"/>
        <w:overflowPunct w:val="true"/>
        <w:spacing w:lineRule="auto" w:line="360" w:before="0" w:after="0"/>
        <w:ind w:firstLine="567"/>
        <w:jc w:val="both"/>
        <w:rPr>
          <w:bCs/>
          <w:rFonts w:ascii="Arial" w:hAnsi="Arial" w:cs="Arial"/>
        </w:rPr>
      </w:pPr>
      <w:r>
        <w:rPr>
          <w:rFonts w:cs="Arial" w:ascii="Arial" w:hAnsi="Arial"/>
          <w:bCs/>
        </w:rPr>
      </w:r>
      <w:r/>
    </w:p>
    <w:tbl>
      <w:tblPr>
        <w:tblStyle w:val="Tabelacomgrade"/>
        <w:tblW w:w="9205" w:type="dxa"/>
        <w:jc w:val="center"/>
        <w:tblInd w:w="0" w:type="dxa"/>
        <w:tblBorders>
          <w:top w:val="nil"/>
          <w:left w:val="nil"/>
          <w:bottom w:val="nil"/>
          <w:right w:val="nil"/>
          <w:insideH w:val="nil"/>
          <w:insideV w:val="nil"/>
        </w:tblBorders>
        <w:tblCellMar>
          <w:top w:w="0" w:type="dxa"/>
          <w:left w:w="108" w:type="dxa"/>
          <w:bottom w:w="0" w:type="dxa"/>
          <w:right w:w="108" w:type="dxa"/>
        </w:tblCellMar>
      </w:tblPr>
      <w:tblGrid>
        <w:gridCol w:w="4602"/>
        <w:gridCol w:w="4602"/>
      </w:tblGrid>
      <w:tr>
        <w:trPr/>
        <w:tc>
          <w:tcPr>
            <w:tcW w:w="4602" w:type="dxa"/>
            <w:tcBorders>
              <w:top w:val="nil"/>
              <w:left w:val="nil"/>
              <w:bottom w:val="nil"/>
              <w:right w:val="nil"/>
              <w:insideH w:val="nil"/>
              <w:insideV w:val="nil"/>
            </w:tcBorders>
            <w:shd w:fill="auto" w:val="clear"/>
          </w:tcPr>
          <w:p>
            <w:pPr>
              <w:pStyle w:val="Normal"/>
              <w:widowControl w:val="false"/>
              <w:overflowPunct w:val="true"/>
              <w:spacing w:lineRule="auto" w:line="240" w:before="0" w:after="0"/>
              <w:jc w:val="both"/>
              <w:rPr>
                <w:sz w:val="22"/>
                <w:sz w:val="22"/>
                <w:szCs w:val="22"/>
                <w:bCs/>
                <w:rFonts w:ascii="Arial" w:hAnsi="Arial" w:cs="Arial"/>
              </w:rPr>
            </w:pPr>
            <w:r>
              <w:rPr>
                <w:rFonts w:eastAsia="Times New Roman" w:cs="Arial" w:ascii="Arial" w:hAnsi="Arial"/>
                <w:bCs/>
                <w:sz w:val="22"/>
                <w:szCs w:val="22"/>
                <w:lang w:eastAsia="pt-BR"/>
              </w:rPr>
              <w:t>K=(ej+ Lf) –1/2</w:t>
            </w:r>
            <w:r/>
          </w:p>
        </w:tc>
        <w:tc>
          <w:tcPr>
            <w:tcW w:w="4602" w:type="dxa"/>
            <w:tcBorders>
              <w:top w:val="nil"/>
              <w:left w:val="nil"/>
              <w:bottom w:val="nil"/>
              <w:right w:val="nil"/>
              <w:insideH w:val="nil"/>
              <w:insideV w:val="nil"/>
            </w:tcBorders>
            <w:shd w:fill="auto" w:val="clear"/>
          </w:tcPr>
          <w:p>
            <w:pPr>
              <w:pStyle w:val="Normal"/>
              <w:widowControl w:val="false"/>
              <w:overflowPunct w:val="true"/>
              <w:spacing w:lineRule="auto" w:line="240" w:before="0" w:after="0"/>
              <w:jc w:val="right"/>
              <w:rPr>
                <w:sz w:val="22"/>
                <w:sz w:val="22"/>
                <w:szCs w:val="22"/>
                <w:bCs/>
                <w:rFonts w:ascii="Arial" w:hAnsi="Arial" w:cs="Arial"/>
              </w:rPr>
            </w:pPr>
            <w:r>
              <w:rPr>
                <w:rFonts w:eastAsia="Times New Roman" w:cs="Arial" w:ascii="Arial" w:hAnsi="Arial"/>
                <w:bCs/>
                <w:sz w:val="22"/>
                <w:szCs w:val="22"/>
                <w:lang w:eastAsia="pt-BR"/>
              </w:rPr>
              <w:t>(1)</w:t>
            </w:r>
            <w:r/>
          </w:p>
        </w:tc>
      </w:tr>
    </w:tbl>
    <w:p>
      <w:pPr>
        <w:pStyle w:val="Normal"/>
        <w:widowControl w:val="false"/>
        <w:overflowPunct w:val="true"/>
        <w:spacing w:lineRule="auto" w:line="360" w:before="0" w:after="0"/>
        <w:ind w:firstLine="567"/>
        <w:jc w:val="both"/>
        <w:rPr>
          <w:bCs/>
          <w:rFonts w:ascii="Arial" w:hAnsi="Arial" w:cs="Arial"/>
        </w:rPr>
      </w:pPr>
      <w:r>
        <w:rPr>
          <w:rFonts w:cs="Arial" w:ascii="Arial" w:hAnsi="Arial"/>
          <w:bCs/>
        </w:rPr>
      </w:r>
      <w:r/>
    </w:p>
    <w:p>
      <w:pPr>
        <w:pStyle w:val="Normal"/>
        <w:widowControl w:val="false"/>
        <w:overflowPunct w:val="true"/>
        <w:spacing w:lineRule="auto" w:line="360" w:before="0" w:after="0"/>
        <w:ind w:firstLine="567"/>
        <w:jc w:val="both"/>
        <w:rPr>
          <w:bCs/>
          <w:rFonts w:ascii="Arial" w:hAnsi="Arial" w:cs="Arial"/>
        </w:rPr>
      </w:pPr>
      <w:r>
        <w:rPr>
          <w:rFonts w:cs="Arial" w:ascii="Arial" w:hAnsi="Arial"/>
          <w:bCs/>
        </w:rPr>
        <w:t>Todos os símbolos devem ser definidos quando aparecem pela primeira vez. Índices e expoentes devem ser claramente reconhecíveis como tais. Para isso, os tipos utilizados devem ser cuidadosamente escolhidos para evitar ambiguidades.</w:t>
      </w:r>
      <w:r/>
    </w:p>
    <w:p>
      <w:pPr>
        <w:pStyle w:val="Normal"/>
        <w:spacing w:lineRule="auto" w:line="360" w:before="240" w:after="200"/>
        <w:rPr>
          <w:b/>
          <w:b/>
          <w:rFonts w:ascii="Arial" w:hAnsi="Arial" w:cs="Arial"/>
        </w:rPr>
      </w:pPr>
      <w:r>
        <w:rPr>
          <w:rFonts w:cs="Arial" w:ascii="Arial" w:hAnsi="Arial"/>
          <w:b/>
        </w:rPr>
        <w:t xml:space="preserve">5.2 Inserção de tabelas </w:t>
      </w:r>
      <w:r/>
    </w:p>
    <w:p>
      <w:pPr>
        <w:pStyle w:val="Normal"/>
        <w:widowControl w:val="false"/>
        <w:overflowPunct w:val="true"/>
        <w:spacing w:lineRule="auto" w:line="360" w:before="0" w:after="0"/>
        <w:ind w:firstLine="567"/>
        <w:jc w:val="both"/>
        <w:rPr>
          <w:bCs/>
          <w:rFonts w:ascii="Arial" w:hAnsi="Arial" w:cs="Arial"/>
        </w:rPr>
      </w:pPr>
      <w:r>
        <w:rPr>
          <w:rFonts w:cs="Arial" w:ascii="Arial" w:hAnsi="Arial"/>
          <w:bCs/>
        </w:rPr>
        <w:t>Os títulos das tabelas devem aparecer centralizados acima delas, conforme o exemplo a seguir. Observe que as bordas laterais, esquerda e direita, são transparentes.</w:t>
      </w:r>
      <w:r/>
    </w:p>
    <w:p>
      <w:pPr>
        <w:pStyle w:val="Normal"/>
        <w:widowControl w:val="false"/>
        <w:overflowPunct w:val="true"/>
        <w:spacing w:lineRule="auto" w:line="240" w:before="0" w:after="0"/>
        <w:ind w:firstLine="567"/>
        <w:jc w:val="both"/>
        <w:rPr>
          <w:bCs/>
          <w:rFonts w:ascii="Arial" w:hAnsi="Arial" w:cs="Arial"/>
        </w:rPr>
      </w:pPr>
      <w:r>
        <w:rPr>
          <w:rFonts w:cs="Arial" w:ascii="Arial" w:hAnsi="Arial"/>
          <w:bCs/>
        </w:rPr>
      </w:r>
      <w:r/>
    </w:p>
    <w:p>
      <w:pPr>
        <w:pStyle w:val="Normal"/>
        <w:widowControl w:val="false"/>
        <w:overflowPunct w:val="true"/>
        <w:spacing w:lineRule="auto" w:line="240" w:before="0" w:after="0"/>
        <w:ind w:firstLine="567"/>
        <w:jc w:val="center"/>
        <w:rPr>
          <w:bCs/>
          <w:rFonts w:ascii="Arial" w:hAnsi="Arial" w:cs="Arial"/>
        </w:rPr>
      </w:pPr>
      <w:r>
        <w:rPr>
          <w:rFonts w:cs="Arial" w:ascii="Arial" w:hAnsi="Arial"/>
          <w:bCs/>
        </w:rPr>
        <w:t>TABELA 1 - As dez maiores empresas do ramo supermercadista — outubro de 2015</w:t>
      </w:r>
      <w:r/>
    </w:p>
    <w:tbl>
      <w:tblPr>
        <w:tblW w:w="9154" w:type="dxa"/>
        <w:jc w:val="center"/>
        <w:tblInd w:w="0" w:type="dxa"/>
        <w:tblBorders>
          <w:top w:val="single" w:sz="8" w:space="0" w:color="00000A"/>
          <w:bottom w:val="single" w:sz="2" w:space="0" w:color="00000A"/>
          <w:right w:val="single" w:sz="2" w:space="0" w:color="00000A"/>
          <w:insideH w:val="single" w:sz="2" w:space="0" w:color="00000A"/>
          <w:insideV w:val="single" w:sz="2" w:space="0" w:color="00000A"/>
        </w:tblBorders>
        <w:tblCellMar>
          <w:top w:w="0" w:type="dxa"/>
          <w:left w:w="108" w:type="dxa"/>
          <w:bottom w:w="0" w:type="dxa"/>
          <w:right w:w="108" w:type="dxa"/>
        </w:tblCellMar>
      </w:tblPr>
      <w:tblGrid>
        <w:gridCol w:w="965"/>
        <w:gridCol w:w="841"/>
        <w:gridCol w:w="2360"/>
        <w:gridCol w:w="1"/>
        <w:gridCol w:w="864"/>
        <w:gridCol w:w="1970"/>
        <w:gridCol w:w="1"/>
        <w:gridCol w:w="2151"/>
      </w:tblGrid>
      <w:tr>
        <w:trPr>
          <w:trHeight w:val="234" w:hRule="atLeast"/>
        </w:trPr>
        <w:tc>
          <w:tcPr>
            <w:tcW w:w="1806" w:type="dxa"/>
            <w:gridSpan w:val="2"/>
            <w:tcBorders>
              <w:top w:val="single" w:sz="8"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Normal"/>
              <w:spacing w:before="0" w:after="0"/>
              <w:ind w:left="229" w:hanging="0"/>
              <w:jc w:val="center"/>
              <w:rPr>
                <w:sz w:val="16"/>
                <w:sz w:val="16"/>
                <w:szCs w:val="16"/>
                <w:bCs/>
                <w:rFonts w:ascii="Arial" w:hAnsi="Arial" w:cs="Arial"/>
              </w:rPr>
            </w:pPr>
            <w:r>
              <w:rPr>
                <w:rFonts w:cs="Arial" w:ascii="Arial" w:hAnsi="Arial"/>
                <w:bCs/>
                <w:sz w:val="16"/>
                <w:szCs w:val="16"/>
              </w:rPr>
              <w:t>CLASSIFICAÇÃO</w:t>
            </w:r>
            <w:r/>
          </w:p>
        </w:tc>
        <w:tc>
          <w:tcPr>
            <w:tcW w:w="2360" w:type="dxa"/>
            <w:vMerge w:val="restart"/>
            <w:tcBorders>
              <w:top w:val="single" w:sz="8" w:space="0" w:color="00000A"/>
              <w:left w:val="single" w:sz="2" w:space="0" w:color="00000A"/>
              <w:right w:val="single" w:sz="2" w:space="0" w:color="00000A"/>
              <w:insideV w:val="single" w:sz="2" w:space="0" w:color="00000A"/>
            </w:tcBorders>
            <w:shd w:fill="auto" w:val="clear"/>
            <w:tcMar>
              <w:left w:w="105" w:type="dxa"/>
            </w:tcMar>
            <w:vAlign w:val="center"/>
          </w:tcPr>
          <w:p>
            <w:pPr>
              <w:pStyle w:val="Normal"/>
              <w:spacing w:before="0" w:after="0"/>
              <w:jc w:val="center"/>
              <w:rPr>
                <w:sz w:val="16"/>
                <w:sz w:val="16"/>
                <w:szCs w:val="16"/>
                <w:bCs/>
                <w:rFonts w:ascii="Arial" w:hAnsi="Arial" w:cs="Arial"/>
              </w:rPr>
            </w:pPr>
            <w:r>
              <w:rPr>
                <w:rFonts w:cs="Arial" w:ascii="Arial" w:hAnsi="Arial"/>
                <w:bCs/>
                <w:sz w:val="16"/>
                <w:szCs w:val="16"/>
              </w:rPr>
              <w:t>EMPRESA</w:t>
            </w:r>
            <w:r/>
          </w:p>
        </w:tc>
        <w:tc>
          <w:tcPr>
            <w:tcW w:w="865" w:type="dxa"/>
            <w:gridSpan w:val="2"/>
            <w:vMerge w:val="restart"/>
            <w:tcBorders>
              <w:top w:val="single" w:sz="8" w:space="0" w:color="00000A"/>
              <w:left w:val="single" w:sz="2" w:space="0" w:color="00000A"/>
              <w:right w:val="single" w:sz="2" w:space="0" w:color="00000A"/>
              <w:insideV w:val="single" w:sz="2" w:space="0" w:color="00000A"/>
            </w:tcBorders>
            <w:shd w:fill="auto" w:val="clear"/>
            <w:tcMar>
              <w:left w:w="105" w:type="dxa"/>
            </w:tcMar>
            <w:vAlign w:val="center"/>
          </w:tcPr>
          <w:p>
            <w:pPr>
              <w:pStyle w:val="Normal"/>
              <w:spacing w:before="0" w:after="0"/>
              <w:jc w:val="center"/>
              <w:rPr>
                <w:sz w:val="16"/>
                <w:sz w:val="16"/>
                <w:szCs w:val="16"/>
                <w:bCs/>
                <w:rFonts w:ascii="Arial" w:hAnsi="Arial" w:cs="Arial"/>
              </w:rPr>
            </w:pPr>
            <w:r>
              <w:rPr>
                <w:rFonts w:cs="Arial" w:ascii="Arial" w:hAnsi="Arial"/>
                <w:bCs/>
                <w:sz w:val="16"/>
                <w:szCs w:val="16"/>
              </w:rPr>
              <w:t>SEDE</w:t>
            </w:r>
            <w:r/>
          </w:p>
        </w:tc>
        <w:tc>
          <w:tcPr>
            <w:tcW w:w="1970" w:type="dxa"/>
            <w:vMerge w:val="restart"/>
            <w:tcBorders>
              <w:top w:val="single" w:sz="8" w:space="0" w:color="00000A"/>
              <w:left w:val="single" w:sz="2" w:space="0" w:color="00000A"/>
            </w:tcBorders>
            <w:shd w:fill="auto" w:val="clear"/>
            <w:tcMar>
              <w:left w:w="105" w:type="dxa"/>
            </w:tcMar>
            <w:vAlign w:val="center"/>
          </w:tcPr>
          <w:p>
            <w:pPr>
              <w:pStyle w:val="Normal"/>
              <w:spacing w:before="0" w:after="0"/>
              <w:jc w:val="center"/>
              <w:rPr>
                <w:sz w:val="16"/>
                <w:sz w:val="16"/>
                <w:szCs w:val="16"/>
                <w:bCs/>
                <w:rFonts w:ascii="Arial" w:hAnsi="Arial" w:cs="Arial"/>
              </w:rPr>
            </w:pPr>
            <w:r>
              <w:rPr>
                <w:rFonts w:cs="Arial" w:ascii="Arial" w:hAnsi="Arial"/>
                <w:bCs/>
                <w:sz w:val="16"/>
                <w:szCs w:val="16"/>
              </w:rPr>
              <w:t>FATURAMENTO BRUTO EM 2010</w:t>
            </w:r>
            <w:r/>
          </w:p>
          <w:p>
            <w:pPr>
              <w:pStyle w:val="Normal"/>
              <w:spacing w:before="0" w:after="0"/>
              <w:jc w:val="center"/>
              <w:rPr>
                <w:sz w:val="16"/>
                <w:sz w:val="16"/>
                <w:szCs w:val="16"/>
                <w:bCs/>
                <w:rFonts w:ascii="Arial" w:hAnsi="Arial" w:cs="Arial"/>
              </w:rPr>
            </w:pPr>
            <w:r>
              <w:rPr>
                <w:rFonts w:cs="Arial" w:ascii="Arial" w:hAnsi="Arial"/>
                <w:bCs/>
                <w:sz w:val="16"/>
                <w:szCs w:val="16"/>
              </w:rPr>
              <w:t>(em reais)</w:t>
            </w:r>
            <w:r/>
          </w:p>
        </w:tc>
        <w:tc>
          <w:tcPr>
            <w:tcW w:w="2152" w:type="dxa"/>
            <w:gridSpan w:val="2"/>
            <w:vMerge w:val="restart"/>
            <w:tcBorders>
              <w:top w:val="single" w:sz="8" w:space="0" w:color="00000A"/>
              <w:left w:val="single" w:sz="2" w:space="0" w:color="00000A"/>
            </w:tcBorders>
            <w:shd w:fill="auto" w:val="clear"/>
            <w:tcMar>
              <w:left w:w="105" w:type="dxa"/>
            </w:tcMar>
            <w:vAlign w:val="center"/>
          </w:tcPr>
          <w:p>
            <w:pPr>
              <w:pStyle w:val="Normal"/>
              <w:spacing w:before="0" w:after="0"/>
              <w:jc w:val="center"/>
              <w:rPr>
                <w:sz w:val="16"/>
                <w:sz w:val="16"/>
                <w:szCs w:val="16"/>
                <w:bCs/>
                <w:rFonts w:ascii="Arial" w:hAnsi="Arial" w:cs="Arial"/>
              </w:rPr>
            </w:pPr>
            <w:r>
              <w:rPr>
                <w:rFonts w:cs="Arial" w:ascii="Arial" w:hAnsi="Arial"/>
                <w:bCs/>
                <w:sz w:val="16"/>
                <w:szCs w:val="16"/>
              </w:rPr>
              <w:t>FATURAMENTO BRUTO EM 2014</w:t>
            </w:r>
            <w:r/>
          </w:p>
          <w:p>
            <w:pPr>
              <w:pStyle w:val="Normal"/>
              <w:spacing w:before="0" w:after="0"/>
              <w:jc w:val="center"/>
              <w:rPr>
                <w:sz w:val="16"/>
                <w:sz w:val="16"/>
                <w:szCs w:val="16"/>
                <w:bCs/>
                <w:rFonts w:ascii="Arial" w:hAnsi="Arial" w:cs="Arial"/>
              </w:rPr>
            </w:pPr>
            <w:r>
              <w:rPr>
                <w:rFonts w:cs="Arial" w:ascii="Arial" w:hAnsi="Arial"/>
                <w:bCs/>
                <w:sz w:val="16"/>
                <w:szCs w:val="16"/>
              </w:rPr>
              <w:t>(em reais)</w:t>
            </w:r>
            <w:r/>
          </w:p>
        </w:tc>
      </w:tr>
      <w:tr>
        <w:trPr>
          <w:trHeight w:val="224" w:hRule="atLeast"/>
        </w:trPr>
        <w:tc>
          <w:tcPr>
            <w:tcW w:w="96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ind w:left="229" w:hanging="0"/>
              <w:jc w:val="center"/>
              <w:rPr>
                <w:sz w:val="16"/>
                <w:b/>
                <w:sz w:val="16"/>
                <w:b/>
                <w:szCs w:val="16"/>
                <w:bCs/>
                <w:rFonts w:ascii="Arial" w:hAnsi="Arial" w:cs="Arial"/>
              </w:rPr>
            </w:pPr>
            <w:r>
              <w:rPr>
                <w:rFonts w:cs="Arial" w:ascii="Arial" w:hAnsi="Arial"/>
                <w:b/>
                <w:bCs/>
                <w:sz w:val="16"/>
                <w:szCs w:val="16"/>
              </w:rPr>
              <w:t>2013</w:t>
            </w:r>
            <w:r/>
          </w:p>
        </w:tc>
        <w:tc>
          <w:tcPr>
            <w:tcW w:w="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ind w:left="229" w:hanging="0"/>
              <w:jc w:val="center"/>
              <w:rPr>
                <w:sz w:val="16"/>
                <w:b/>
                <w:sz w:val="16"/>
                <w:b/>
                <w:szCs w:val="16"/>
                <w:bCs/>
                <w:rFonts w:ascii="Arial" w:hAnsi="Arial" w:cs="Arial"/>
              </w:rPr>
            </w:pPr>
            <w:r>
              <w:rPr>
                <w:rFonts w:cs="Arial" w:ascii="Arial" w:hAnsi="Arial"/>
                <w:b/>
                <w:bCs/>
                <w:sz w:val="16"/>
                <w:szCs w:val="16"/>
              </w:rPr>
              <w:t>2014</w:t>
            </w:r>
            <w:r/>
          </w:p>
        </w:tc>
        <w:tc>
          <w:tcPr>
            <w:tcW w:w="2360" w:type="dxa"/>
            <w:vMerge w:val="continue"/>
            <w:tcBorders>
              <w:left w:val="single" w:sz="4" w:space="0" w:color="00000A"/>
              <w:bottom w:val="single" w:sz="4" w:space="0" w:color="00000A"/>
              <w:right w:val="single" w:sz="2" w:space="0" w:color="00000A"/>
              <w:insideH w:val="single" w:sz="4" w:space="0" w:color="00000A"/>
              <w:insideV w:val="single" w:sz="2" w:space="0" w:color="00000A"/>
            </w:tcBorders>
            <w:shd w:fill="auto" w:val="clear"/>
            <w:tcMar>
              <w:left w:w="103" w:type="dxa"/>
            </w:tcMar>
            <w:vAlign w:val="center"/>
          </w:tcPr>
          <w:p>
            <w:pPr>
              <w:pStyle w:val="Normal"/>
              <w:spacing w:before="0" w:after="0"/>
              <w:jc w:val="center"/>
              <w:rPr>
                <w:sz w:val="16"/>
                <w:sz w:val="16"/>
                <w:szCs w:val="16"/>
                <w:rFonts w:ascii="Arial" w:hAnsi="Arial" w:cs="Arial"/>
              </w:rPr>
            </w:pPr>
            <w:r>
              <w:rPr>
                <w:rFonts w:cs="Arial" w:ascii="Arial" w:hAnsi="Arial"/>
                <w:sz w:val="16"/>
                <w:szCs w:val="16"/>
              </w:rPr>
            </w:r>
            <w:r/>
          </w:p>
        </w:tc>
        <w:tc>
          <w:tcPr>
            <w:tcW w:w="865" w:type="dxa"/>
            <w:gridSpan w:val="2"/>
            <w:vMerge w:val="continue"/>
            <w:tcBorders>
              <w:left w:val="single" w:sz="2" w:space="0" w:color="00000A"/>
              <w:bottom w:val="single" w:sz="4" w:space="0" w:color="00000A"/>
              <w:right w:val="single" w:sz="2" w:space="0" w:color="00000A"/>
              <w:insideH w:val="single" w:sz="4" w:space="0" w:color="00000A"/>
              <w:insideV w:val="single" w:sz="2" w:space="0" w:color="00000A"/>
            </w:tcBorders>
            <w:shd w:fill="auto" w:val="clear"/>
            <w:tcMar>
              <w:left w:w="105" w:type="dxa"/>
            </w:tcMar>
            <w:vAlign w:val="center"/>
          </w:tcPr>
          <w:p>
            <w:pPr>
              <w:pStyle w:val="Normal"/>
              <w:spacing w:before="0" w:after="0"/>
              <w:jc w:val="center"/>
              <w:rPr>
                <w:sz w:val="16"/>
                <w:sz w:val="16"/>
                <w:szCs w:val="16"/>
                <w:rFonts w:ascii="Arial" w:hAnsi="Arial" w:cs="Arial"/>
              </w:rPr>
            </w:pPr>
            <w:r>
              <w:rPr>
                <w:rFonts w:cs="Arial" w:ascii="Arial" w:hAnsi="Arial"/>
                <w:sz w:val="16"/>
                <w:szCs w:val="16"/>
              </w:rPr>
            </w:r>
            <w:r/>
          </w:p>
        </w:tc>
        <w:tc>
          <w:tcPr>
            <w:tcW w:w="1970" w:type="dxa"/>
            <w:vMerge w:val="continue"/>
            <w:tcBorders>
              <w:left w:val="single" w:sz="2" w:space="0" w:color="00000A"/>
              <w:bottom w:val="single" w:sz="4" w:space="0" w:color="00000A"/>
              <w:insideH w:val="single" w:sz="4" w:space="0" w:color="00000A"/>
            </w:tcBorders>
            <w:shd w:fill="auto" w:val="clear"/>
            <w:tcMar>
              <w:left w:w="105" w:type="dxa"/>
            </w:tcMar>
            <w:vAlign w:val="center"/>
          </w:tcPr>
          <w:p>
            <w:pPr>
              <w:pStyle w:val="Normal"/>
              <w:spacing w:before="0" w:after="0"/>
              <w:jc w:val="center"/>
              <w:rPr>
                <w:sz w:val="16"/>
                <w:sz w:val="16"/>
                <w:szCs w:val="16"/>
                <w:rFonts w:ascii="Arial" w:hAnsi="Arial" w:cs="Arial"/>
              </w:rPr>
            </w:pPr>
            <w:r>
              <w:rPr>
                <w:rFonts w:cs="Arial" w:ascii="Arial" w:hAnsi="Arial"/>
                <w:sz w:val="16"/>
                <w:szCs w:val="16"/>
              </w:rPr>
            </w:r>
            <w:r/>
          </w:p>
        </w:tc>
        <w:tc>
          <w:tcPr>
            <w:tcW w:w="2152" w:type="dxa"/>
            <w:gridSpan w:val="2"/>
            <w:vMerge w:val="continue"/>
            <w:tcBorders>
              <w:left w:val="single" w:sz="2" w:space="0" w:color="00000A"/>
              <w:bottom w:val="single" w:sz="4" w:space="0" w:color="00000A"/>
              <w:insideH w:val="single" w:sz="4" w:space="0" w:color="00000A"/>
            </w:tcBorders>
            <w:shd w:fill="auto" w:val="clear"/>
            <w:tcMar>
              <w:left w:w="105" w:type="dxa"/>
            </w:tcMar>
            <w:vAlign w:val="center"/>
          </w:tcPr>
          <w:p>
            <w:pPr>
              <w:pStyle w:val="Normal"/>
              <w:spacing w:before="0" w:after="0"/>
              <w:jc w:val="center"/>
              <w:rPr>
                <w:sz w:val="16"/>
                <w:sz w:val="16"/>
                <w:szCs w:val="16"/>
                <w:rFonts w:ascii="Arial" w:hAnsi="Arial" w:cs="Arial"/>
              </w:rPr>
            </w:pPr>
            <w:r>
              <w:rPr>
                <w:rFonts w:cs="Arial" w:ascii="Arial" w:hAnsi="Arial"/>
                <w:sz w:val="16"/>
                <w:szCs w:val="16"/>
              </w:rPr>
            </w:r>
            <w:r/>
          </w:p>
        </w:tc>
      </w:tr>
      <w:tr>
        <w:trPr>
          <w:trHeight w:val="693" w:hRule="atLeast"/>
        </w:trPr>
        <w:tc>
          <w:tcPr>
            <w:tcW w:w="96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ind w:left="229" w:hanging="0"/>
              <w:jc w:val="center"/>
              <w:rPr>
                <w:sz w:val="16"/>
                <w:sz w:val="16"/>
                <w:szCs w:val="16"/>
                <w:rFonts w:ascii="Arial" w:hAnsi="Arial" w:cs="Arial"/>
              </w:rPr>
            </w:pPr>
            <w:r>
              <w:rPr>
                <w:rFonts w:cs="Arial" w:ascii="Arial" w:hAnsi="Arial"/>
                <w:sz w:val="16"/>
                <w:szCs w:val="16"/>
              </w:rPr>
              <w:t>1º</w:t>
            </w:r>
            <w:r/>
          </w:p>
        </w:tc>
        <w:tc>
          <w:tcPr>
            <w:tcW w:w="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ind w:left="229" w:hanging="0"/>
              <w:jc w:val="center"/>
              <w:rPr>
                <w:sz w:val="16"/>
                <w:sz w:val="16"/>
                <w:szCs w:val="16"/>
                <w:rFonts w:ascii="Arial" w:hAnsi="Arial" w:cs="Arial"/>
              </w:rPr>
            </w:pPr>
            <w:r>
              <w:rPr>
                <w:rFonts w:cs="Arial" w:ascii="Arial" w:hAnsi="Arial"/>
                <w:sz w:val="16"/>
                <w:szCs w:val="16"/>
              </w:rPr>
              <w:t>1º</w:t>
            </w:r>
            <w:r/>
          </w:p>
        </w:tc>
        <w:tc>
          <w:tcPr>
            <w:tcW w:w="2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sz w:val="16"/>
                <w:sz w:val="16"/>
                <w:szCs w:val="16"/>
                <w:rFonts w:ascii="Arial" w:hAnsi="Arial" w:cs="Arial"/>
              </w:rPr>
            </w:pPr>
            <w:r>
              <w:rPr>
                <w:rFonts w:cs="Arial" w:ascii="Arial" w:hAnsi="Arial"/>
                <w:sz w:val="16"/>
                <w:szCs w:val="16"/>
              </w:rPr>
              <w:t>Companhia Brasileira de Distribuição Ltda. (Pão de Açúcar)</w:t>
            </w:r>
            <w:r/>
          </w:p>
        </w:tc>
        <w:tc>
          <w:tcPr>
            <w:tcW w:w="8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sz w:val="16"/>
                <w:sz w:val="16"/>
                <w:szCs w:val="16"/>
                <w:rFonts w:ascii="Arial" w:hAnsi="Arial" w:cs="Arial"/>
              </w:rPr>
            </w:pPr>
            <w:r>
              <w:rPr>
                <w:rFonts w:cs="Arial" w:ascii="Arial" w:hAnsi="Arial"/>
                <w:sz w:val="16"/>
                <w:szCs w:val="16"/>
              </w:rPr>
              <w:t>SP</w:t>
            </w:r>
            <w:r/>
          </w:p>
        </w:tc>
        <w:tc>
          <w:tcPr>
            <w:tcW w:w="1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sz w:val="16"/>
                <w:sz w:val="16"/>
                <w:szCs w:val="16"/>
                <w:rFonts w:ascii="Arial" w:hAnsi="Arial" w:cs="Arial"/>
              </w:rPr>
            </w:pPr>
            <w:r>
              <w:rPr>
                <w:rFonts w:cs="Arial" w:ascii="Arial" w:hAnsi="Arial"/>
                <w:sz w:val="16"/>
                <w:szCs w:val="16"/>
              </w:rPr>
              <w:t>36.144.367.885</w:t>
            </w:r>
            <w:r/>
          </w:p>
        </w:tc>
        <w:tc>
          <w:tcPr>
            <w:tcW w:w="2152" w:type="dxa"/>
            <w:gridSpan w:val="2"/>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before="0" w:after="0"/>
              <w:jc w:val="center"/>
              <w:rPr>
                <w:sz w:val="16"/>
                <w:sz w:val="16"/>
                <w:szCs w:val="16"/>
                <w:rFonts w:ascii="Arial" w:hAnsi="Arial" w:cs="Arial"/>
              </w:rPr>
            </w:pPr>
            <w:r>
              <w:rPr>
                <w:rFonts w:cs="Arial" w:ascii="Arial" w:hAnsi="Arial"/>
                <w:sz w:val="16"/>
                <w:szCs w:val="16"/>
              </w:rPr>
              <w:t>72.318.920.859</w:t>
            </w:r>
            <w:r/>
          </w:p>
        </w:tc>
      </w:tr>
      <w:tr>
        <w:trPr>
          <w:trHeight w:val="459" w:hRule="atLeast"/>
        </w:trPr>
        <w:tc>
          <w:tcPr>
            <w:tcW w:w="96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ind w:left="229" w:hanging="0"/>
              <w:jc w:val="center"/>
              <w:rPr>
                <w:sz w:val="16"/>
                <w:sz w:val="16"/>
                <w:szCs w:val="16"/>
                <w:rFonts w:ascii="Arial" w:hAnsi="Arial" w:cs="Arial"/>
              </w:rPr>
            </w:pPr>
            <w:r>
              <w:rPr>
                <w:rFonts w:cs="Arial" w:ascii="Arial" w:hAnsi="Arial"/>
                <w:sz w:val="16"/>
                <w:szCs w:val="16"/>
              </w:rPr>
              <w:t>2º</w:t>
            </w:r>
            <w:r/>
          </w:p>
        </w:tc>
        <w:tc>
          <w:tcPr>
            <w:tcW w:w="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ind w:left="229" w:hanging="0"/>
              <w:jc w:val="center"/>
              <w:rPr>
                <w:sz w:val="16"/>
                <w:sz w:val="16"/>
                <w:szCs w:val="16"/>
                <w:rFonts w:ascii="Arial" w:hAnsi="Arial" w:cs="Arial"/>
              </w:rPr>
            </w:pPr>
            <w:r>
              <w:rPr>
                <w:rFonts w:cs="Arial" w:ascii="Arial" w:hAnsi="Arial"/>
                <w:sz w:val="16"/>
                <w:szCs w:val="16"/>
              </w:rPr>
              <w:t>2º</w:t>
            </w:r>
            <w:r/>
          </w:p>
        </w:tc>
        <w:tc>
          <w:tcPr>
            <w:tcW w:w="2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sz w:val="16"/>
                <w:sz w:val="16"/>
                <w:szCs w:val="16"/>
                <w:rFonts w:ascii="Arial" w:hAnsi="Arial" w:cs="Arial"/>
              </w:rPr>
            </w:pPr>
            <w:r>
              <w:rPr>
                <w:rFonts w:cs="Arial" w:ascii="Arial" w:hAnsi="Arial"/>
                <w:sz w:val="16"/>
                <w:szCs w:val="16"/>
              </w:rPr>
              <w:t>Carrefour Comércio e Indústria</w:t>
            </w:r>
            <w:r/>
          </w:p>
        </w:tc>
        <w:tc>
          <w:tcPr>
            <w:tcW w:w="8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sz w:val="16"/>
                <w:sz w:val="16"/>
                <w:szCs w:val="16"/>
                <w:rFonts w:ascii="Arial" w:hAnsi="Arial" w:cs="Arial"/>
              </w:rPr>
            </w:pPr>
            <w:r>
              <w:rPr>
                <w:rFonts w:cs="Arial" w:ascii="Arial" w:hAnsi="Arial"/>
                <w:sz w:val="16"/>
                <w:szCs w:val="16"/>
              </w:rPr>
              <w:t>SP</w:t>
            </w:r>
            <w:r/>
          </w:p>
        </w:tc>
        <w:tc>
          <w:tcPr>
            <w:tcW w:w="1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sz w:val="16"/>
                <w:sz w:val="16"/>
                <w:szCs w:val="16"/>
                <w:rFonts w:ascii="Arial" w:hAnsi="Arial" w:cs="Arial"/>
              </w:rPr>
            </w:pPr>
            <w:r>
              <w:rPr>
                <w:rFonts w:cs="Arial" w:ascii="Arial" w:hAnsi="Arial"/>
                <w:sz w:val="16"/>
                <w:szCs w:val="16"/>
              </w:rPr>
              <w:t>29.000.238.060</w:t>
            </w:r>
            <w:r/>
          </w:p>
        </w:tc>
        <w:tc>
          <w:tcPr>
            <w:tcW w:w="2152" w:type="dxa"/>
            <w:gridSpan w:val="2"/>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before="0" w:after="0"/>
              <w:jc w:val="center"/>
              <w:rPr>
                <w:sz w:val="16"/>
                <w:sz w:val="16"/>
                <w:szCs w:val="16"/>
                <w:rFonts w:ascii="Arial" w:hAnsi="Arial" w:cs="Arial"/>
              </w:rPr>
            </w:pPr>
            <w:r>
              <w:rPr>
                <w:rFonts w:cs="Arial" w:ascii="Arial" w:hAnsi="Arial"/>
                <w:sz w:val="16"/>
                <w:szCs w:val="16"/>
              </w:rPr>
              <w:t>37.927.868.864</w:t>
            </w:r>
            <w:r/>
          </w:p>
        </w:tc>
      </w:tr>
      <w:tr>
        <w:trPr>
          <w:trHeight w:val="234" w:hRule="atLeast"/>
        </w:trPr>
        <w:tc>
          <w:tcPr>
            <w:tcW w:w="96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ind w:left="229" w:hanging="0"/>
              <w:jc w:val="center"/>
              <w:rPr>
                <w:sz w:val="16"/>
                <w:sz w:val="16"/>
                <w:szCs w:val="16"/>
                <w:rFonts w:ascii="Arial" w:hAnsi="Arial" w:cs="Arial"/>
              </w:rPr>
            </w:pPr>
            <w:r>
              <w:rPr>
                <w:rFonts w:cs="Arial" w:ascii="Arial" w:hAnsi="Arial"/>
                <w:sz w:val="16"/>
                <w:szCs w:val="16"/>
              </w:rPr>
              <w:t>3º</w:t>
            </w:r>
            <w:r/>
          </w:p>
        </w:tc>
        <w:tc>
          <w:tcPr>
            <w:tcW w:w="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left="229" w:hanging="0"/>
              <w:jc w:val="center"/>
              <w:rPr>
                <w:sz w:val="16"/>
                <w:sz w:val="16"/>
                <w:szCs w:val="16"/>
                <w:rFonts w:ascii="Arial" w:hAnsi="Arial" w:cs="Arial"/>
              </w:rPr>
            </w:pPr>
            <w:r>
              <w:rPr>
                <w:rFonts w:cs="Arial" w:ascii="Arial" w:hAnsi="Arial"/>
                <w:sz w:val="16"/>
                <w:szCs w:val="16"/>
              </w:rPr>
              <w:t>3º</w:t>
            </w:r>
            <w:r/>
          </w:p>
        </w:tc>
        <w:tc>
          <w:tcPr>
            <w:tcW w:w="2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sz w:val="16"/>
                <w:sz w:val="16"/>
                <w:szCs w:val="16"/>
                <w:rFonts w:ascii="Arial" w:hAnsi="Arial" w:cs="Arial"/>
              </w:rPr>
            </w:pPr>
            <w:r>
              <w:rPr>
                <w:rFonts w:cs="Arial" w:ascii="Arial" w:hAnsi="Arial"/>
                <w:sz w:val="16"/>
                <w:szCs w:val="16"/>
              </w:rPr>
              <w:t>Wal-Mart Brasil Ltda.</w:t>
            </w:r>
            <w:r/>
          </w:p>
        </w:tc>
        <w:tc>
          <w:tcPr>
            <w:tcW w:w="8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sz w:val="16"/>
                <w:sz w:val="16"/>
                <w:szCs w:val="16"/>
                <w:rFonts w:ascii="Arial" w:hAnsi="Arial" w:cs="Arial"/>
              </w:rPr>
            </w:pPr>
            <w:r>
              <w:rPr>
                <w:rFonts w:cs="Arial" w:ascii="Arial" w:hAnsi="Arial"/>
                <w:sz w:val="16"/>
                <w:szCs w:val="16"/>
              </w:rPr>
              <w:t>SP</w:t>
            </w:r>
            <w:r/>
          </w:p>
        </w:tc>
        <w:tc>
          <w:tcPr>
            <w:tcW w:w="1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sz w:val="16"/>
                <w:sz w:val="16"/>
                <w:szCs w:val="16"/>
                <w:rFonts w:ascii="Arial" w:hAnsi="Arial" w:cs="Arial"/>
              </w:rPr>
            </w:pPr>
            <w:r>
              <w:rPr>
                <w:rFonts w:cs="Arial" w:ascii="Arial" w:hAnsi="Arial"/>
                <w:sz w:val="16"/>
                <w:szCs w:val="16"/>
              </w:rPr>
              <w:t>22.334.035.926</w:t>
            </w:r>
            <w:r/>
          </w:p>
        </w:tc>
        <w:tc>
          <w:tcPr>
            <w:tcW w:w="2152" w:type="dxa"/>
            <w:gridSpan w:val="2"/>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auto" w:line="240" w:before="0" w:after="0"/>
              <w:jc w:val="center"/>
              <w:rPr>
                <w:sz w:val="16"/>
                <w:sz w:val="16"/>
                <w:szCs w:val="16"/>
                <w:rFonts w:ascii="Arial" w:hAnsi="Arial" w:cs="Arial"/>
              </w:rPr>
            </w:pPr>
            <w:r>
              <w:rPr>
                <w:rFonts w:cs="Arial" w:ascii="Arial" w:hAnsi="Arial"/>
                <w:sz w:val="16"/>
                <w:szCs w:val="16"/>
              </w:rPr>
              <w:t>29.647.436.292</w:t>
            </w:r>
            <w:r/>
          </w:p>
        </w:tc>
      </w:tr>
      <w:tr>
        <w:trPr>
          <w:trHeight w:val="234" w:hRule="atLeast"/>
        </w:trPr>
        <w:tc>
          <w:tcPr>
            <w:tcW w:w="96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ind w:left="229" w:hanging="0"/>
              <w:jc w:val="center"/>
              <w:rPr>
                <w:sz w:val="16"/>
                <w:sz w:val="16"/>
                <w:szCs w:val="16"/>
                <w:rFonts w:ascii="Arial" w:hAnsi="Arial" w:cs="Arial"/>
              </w:rPr>
            </w:pPr>
            <w:r>
              <w:rPr>
                <w:rFonts w:cs="Arial" w:ascii="Arial" w:hAnsi="Arial"/>
                <w:sz w:val="16"/>
                <w:szCs w:val="16"/>
              </w:rPr>
              <w:t>4º</w:t>
            </w:r>
            <w:r/>
          </w:p>
        </w:tc>
        <w:tc>
          <w:tcPr>
            <w:tcW w:w="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ind w:left="229" w:hanging="0"/>
              <w:jc w:val="center"/>
              <w:rPr>
                <w:sz w:val="16"/>
                <w:sz w:val="16"/>
                <w:szCs w:val="16"/>
                <w:rFonts w:ascii="Arial" w:hAnsi="Arial" w:cs="Arial"/>
              </w:rPr>
            </w:pPr>
            <w:r>
              <w:rPr>
                <w:rFonts w:cs="Arial" w:ascii="Arial" w:hAnsi="Arial"/>
                <w:sz w:val="16"/>
                <w:szCs w:val="16"/>
              </w:rPr>
              <w:t>4º</w:t>
            </w:r>
            <w:r/>
          </w:p>
        </w:tc>
        <w:tc>
          <w:tcPr>
            <w:tcW w:w="2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sz w:val="16"/>
                <w:sz w:val="16"/>
                <w:szCs w:val="16"/>
                <w:rFonts w:ascii="Arial" w:hAnsi="Arial" w:cs="Arial"/>
              </w:rPr>
            </w:pPr>
            <w:r>
              <w:rPr>
                <w:rFonts w:cs="Arial" w:ascii="Arial" w:hAnsi="Arial"/>
                <w:sz w:val="16"/>
                <w:szCs w:val="16"/>
              </w:rPr>
              <w:t>G. Barbosa Comercial</w:t>
            </w:r>
            <w:r/>
          </w:p>
        </w:tc>
        <w:tc>
          <w:tcPr>
            <w:tcW w:w="8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sz w:val="16"/>
                <w:sz w:val="16"/>
                <w:szCs w:val="16"/>
                <w:rFonts w:ascii="Arial" w:hAnsi="Arial" w:cs="Arial"/>
              </w:rPr>
            </w:pPr>
            <w:r>
              <w:rPr>
                <w:rFonts w:cs="Arial" w:ascii="Arial" w:hAnsi="Arial"/>
                <w:sz w:val="16"/>
                <w:szCs w:val="16"/>
              </w:rPr>
              <w:t>SE</w:t>
            </w:r>
            <w:r/>
          </w:p>
        </w:tc>
        <w:tc>
          <w:tcPr>
            <w:tcW w:w="1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sz w:val="16"/>
                <w:sz w:val="16"/>
                <w:szCs w:val="16"/>
                <w:rFonts w:ascii="Arial" w:hAnsi="Arial" w:cs="Arial"/>
              </w:rPr>
            </w:pPr>
            <w:r>
              <w:rPr>
                <w:rFonts w:cs="Arial" w:ascii="Arial" w:hAnsi="Arial"/>
                <w:sz w:val="16"/>
                <w:szCs w:val="16"/>
              </w:rPr>
              <w:t>3.501.144.537</w:t>
            </w:r>
            <w:r/>
          </w:p>
        </w:tc>
        <w:tc>
          <w:tcPr>
            <w:tcW w:w="2152" w:type="dxa"/>
            <w:gridSpan w:val="2"/>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before="0" w:after="0"/>
              <w:jc w:val="center"/>
              <w:rPr>
                <w:sz w:val="16"/>
                <w:sz w:val="16"/>
                <w:szCs w:val="16"/>
                <w:rFonts w:ascii="Arial" w:hAnsi="Arial" w:cs="Arial"/>
              </w:rPr>
            </w:pPr>
            <w:r>
              <w:rPr>
                <w:rFonts w:cs="Arial" w:ascii="Arial" w:hAnsi="Arial"/>
                <w:sz w:val="16"/>
                <w:szCs w:val="16"/>
              </w:rPr>
              <w:t>9.795.213.632</w:t>
            </w:r>
            <w:r/>
          </w:p>
        </w:tc>
      </w:tr>
      <w:tr>
        <w:trPr>
          <w:trHeight w:val="459" w:hRule="atLeast"/>
        </w:trPr>
        <w:tc>
          <w:tcPr>
            <w:tcW w:w="96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ind w:left="229" w:hanging="0"/>
              <w:jc w:val="center"/>
              <w:rPr>
                <w:sz w:val="16"/>
                <w:sz w:val="16"/>
                <w:szCs w:val="16"/>
                <w:rFonts w:ascii="Arial" w:hAnsi="Arial" w:cs="Arial"/>
              </w:rPr>
            </w:pPr>
            <w:r>
              <w:rPr>
                <w:rFonts w:cs="Arial" w:ascii="Arial" w:hAnsi="Arial"/>
                <w:sz w:val="16"/>
                <w:szCs w:val="16"/>
              </w:rPr>
              <w:t>5º</w:t>
            </w:r>
            <w:r/>
          </w:p>
        </w:tc>
        <w:tc>
          <w:tcPr>
            <w:tcW w:w="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ind w:left="229" w:hanging="0"/>
              <w:jc w:val="center"/>
              <w:rPr>
                <w:sz w:val="16"/>
                <w:sz w:val="16"/>
                <w:szCs w:val="16"/>
                <w:rFonts w:ascii="Arial" w:hAnsi="Arial" w:cs="Arial"/>
              </w:rPr>
            </w:pPr>
            <w:r>
              <w:rPr>
                <w:rFonts w:cs="Arial" w:ascii="Arial" w:hAnsi="Arial"/>
                <w:sz w:val="16"/>
                <w:szCs w:val="16"/>
              </w:rPr>
              <w:t>5º</w:t>
            </w:r>
            <w:r/>
          </w:p>
        </w:tc>
        <w:tc>
          <w:tcPr>
            <w:tcW w:w="2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sz w:val="16"/>
                <w:sz w:val="16"/>
                <w:szCs w:val="16"/>
                <w:rFonts w:ascii="Arial" w:hAnsi="Arial" w:cs="Arial"/>
              </w:rPr>
            </w:pPr>
            <w:r>
              <w:rPr>
                <w:rFonts w:cs="Arial" w:ascii="Arial" w:hAnsi="Arial"/>
                <w:sz w:val="16"/>
                <w:szCs w:val="16"/>
              </w:rPr>
              <w:t>Cia. Zaffari Comércio e Indústria</w:t>
            </w:r>
            <w:r/>
          </w:p>
        </w:tc>
        <w:tc>
          <w:tcPr>
            <w:tcW w:w="8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sz w:val="16"/>
                <w:sz w:val="16"/>
                <w:szCs w:val="16"/>
                <w:rFonts w:ascii="Arial" w:hAnsi="Arial" w:cs="Arial"/>
              </w:rPr>
            </w:pPr>
            <w:r>
              <w:rPr>
                <w:rFonts w:cs="Arial" w:ascii="Arial" w:hAnsi="Arial"/>
                <w:sz w:val="16"/>
                <w:szCs w:val="16"/>
              </w:rPr>
              <w:t>RS</w:t>
            </w:r>
            <w:r/>
          </w:p>
        </w:tc>
        <w:tc>
          <w:tcPr>
            <w:tcW w:w="1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sz w:val="16"/>
                <w:sz w:val="16"/>
                <w:szCs w:val="16"/>
                <w:rFonts w:ascii="Arial" w:hAnsi="Arial" w:cs="Arial"/>
              </w:rPr>
            </w:pPr>
            <w:r>
              <w:rPr>
                <w:rFonts w:cs="Arial" w:ascii="Arial" w:hAnsi="Arial"/>
                <w:sz w:val="16"/>
                <w:szCs w:val="16"/>
              </w:rPr>
              <w:t>2.490.000.000</w:t>
            </w:r>
            <w:r/>
          </w:p>
        </w:tc>
        <w:tc>
          <w:tcPr>
            <w:tcW w:w="2152" w:type="dxa"/>
            <w:gridSpan w:val="2"/>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before="0" w:after="0"/>
              <w:jc w:val="center"/>
              <w:rPr>
                <w:sz w:val="16"/>
                <w:sz w:val="16"/>
                <w:szCs w:val="16"/>
                <w:rFonts w:ascii="Arial" w:hAnsi="Arial" w:cs="Arial"/>
              </w:rPr>
            </w:pPr>
            <w:r>
              <w:rPr>
                <w:rFonts w:cs="Arial" w:ascii="Arial" w:hAnsi="Arial"/>
                <w:sz w:val="16"/>
                <w:szCs w:val="16"/>
              </w:rPr>
              <w:t>4.215.000.000</w:t>
            </w:r>
            <w:r/>
          </w:p>
        </w:tc>
      </w:tr>
      <w:tr>
        <w:trPr>
          <w:trHeight w:val="234" w:hRule="atLeast"/>
        </w:trPr>
        <w:tc>
          <w:tcPr>
            <w:tcW w:w="4167" w:type="dxa"/>
            <w:gridSpan w:val="4"/>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ind w:left="229" w:hanging="0"/>
              <w:jc w:val="center"/>
              <w:rPr>
                <w:sz w:val="16"/>
                <w:b/>
                <w:sz w:val="16"/>
                <w:b/>
                <w:szCs w:val="16"/>
                <w:bCs/>
                <w:rFonts w:ascii="Arial" w:hAnsi="Arial" w:cs="Arial"/>
              </w:rPr>
            </w:pPr>
            <w:r>
              <w:rPr>
                <w:rFonts w:cs="Arial" w:ascii="Arial" w:hAnsi="Arial"/>
                <w:b/>
                <w:bCs/>
                <w:sz w:val="16"/>
                <w:szCs w:val="16"/>
              </w:rPr>
              <w:t>Total das cinco primeiras (em reais)</w:t>
            </w:r>
            <w:r/>
          </w:p>
        </w:tc>
        <w:tc>
          <w:tcPr>
            <w:tcW w:w="28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sz w:val="16"/>
                <w:b/>
                <w:sz w:val="16"/>
                <w:b/>
                <w:szCs w:val="16"/>
                <w:bCs/>
                <w:rFonts w:ascii="Arial" w:hAnsi="Arial" w:cs="Arial"/>
              </w:rPr>
            </w:pPr>
            <w:r>
              <w:rPr>
                <w:rFonts w:cs="Arial" w:ascii="Arial" w:hAnsi="Arial"/>
                <w:b/>
                <w:bCs/>
                <w:sz w:val="16"/>
                <w:szCs w:val="16"/>
              </w:rPr>
              <w:t>R$ 93.469.786.408</w:t>
            </w:r>
            <w:r/>
          </w:p>
        </w:tc>
        <w:tc>
          <w:tcPr>
            <w:tcW w:w="2151"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before="0" w:after="0"/>
              <w:jc w:val="center"/>
              <w:rPr>
                <w:sz w:val="16"/>
                <w:b/>
                <w:sz w:val="16"/>
                <w:b/>
                <w:szCs w:val="16"/>
                <w:bCs/>
                <w:rFonts w:ascii="Arial" w:hAnsi="Arial" w:cs="Arial"/>
              </w:rPr>
            </w:pPr>
            <w:r>
              <w:rPr>
                <w:rFonts w:cs="Arial" w:ascii="Arial" w:hAnsi="Arial"/>
                <w:b/>
                <w:bCs/>
                <w:sz w:val="16"/>
                <w:szCs w:val="16"/>
              </w:rPr>
              <w:t>R$ 153.904.439.647</w:t>
            </w:r>
            <w:r/>
          </w:p>
        </w:tc>
      </w:tr>
      <w:tr>
        <w:trPr>
          <w:trHeight w:val="224" w:hRule="atLeast"/>
        </w:trPr>
        <w:tc>
          <w:tcPr>
            <w:tcW w:w="96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ind w:left="229" w:hanging="0"/>
              <w:jc w:val="center"/>
              <w:rPr>
                <w:sz w:val="16"/>
                <w:sz w:val="16"/>
                <w:szCs w:val="16"/>
                <w:rFonts w:ascii="Arial" w:hAnsi="Arial" w:cs="Arial"/>
              </w:rPr>
            </w:pPr>
            <w:r>
              <w:rPr>
                <w:rFonts w:cs="Arial" w:ascii="Arial" w:hAnsi="Arial"/>
                <w:sz w:val="16"/>
                <w:szCs w:val="16"/>
              </w:rPr>
              <w:t>7º</w:t>
            </w:r>
            <w:r/>
          </w:p>
        </w:tc>
        <w:tc>
          <w:tcPr>
            <w:tcW w:w="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ind w:left="229" w:hanging="0"/>
              <w:jc w:val="center"/>
              <w:rPr>
                <w:sz w:val="16"/>
                <w:sz w:val="16"/>
                <w:szCs w:val="16"/>
                <w:rFonts w:ascii="Arial" w:hAnsi="Arial" w:cs="Arial"/>
              </w:rPr>
            </w:pPr>
            <w:r>
              <w:rPr>
                <w:rFonts w:cs="Arial" w:ascii="Arial" w:hAnsi="Arial"/>
                <w:sz w:val="16"/>
                <w:szCs w:val="16"/>
              </w:rPr>
              <w:t>6º</w:t>
            </w:r>
            <w:r/>
          </w:p>
        </w:tc>
        <w:tc>
          <w:tcPr>
            <w:tcW w:w="2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sz w:val="16"/>
                <w:sz w:val="16"/>
                <w:szCs w:val="16"/>
                <w:rFonts w:ascii="Arial" w:hAnsi="Arial" w:cs="Arial"/>
              </w:rPr>
            </w:pPr>
            <w:r>
              <w:rPr>
                <w:rFonts w:cs="Arial" w:ascii="Arial" w:hAnsi="Arial"/>
                <w:sz w:val="16"/>
                <w:szCs w:val="16"/>
              </w:rPr>
              <w:t>Irmãos Muffato e Cia. Ltda.</w:t>
            </w:r>
            <w:r/>
          </w:p>
        </w:tc>
        <w:tc>
          <w:tcPr>
            <w:tcW w:w="8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sz w:val="16"/>
                <w:sz w:val="16"/>
                <w:szCs w:val="16"/>
                <w:rFonts w:ascii="Arial" w:hAnsi="Arial" w:cs="Arial"/>
              </w:rPr>
            </w:pPr>
            <w:r>
              <w:rPr>
                <w:rFonts w:cs="Arial" w:ascii="Arial" w:hAnsi="Arial"/>
                <w:sz w:val="16"/>
                <w:szCs w:val="16"/>
              </w:rPr>
              <w:t>PR</w:t>
            </w:r>
            <w:r/>
          </w:p>
        </w:tc>
        <w:tc>
          <w:tcPr>
            <w:tcW w:w="1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sz w:val="16"/>
                <w:sz w:val="16"/>
                <w:szCs w:val="16"/>
                <w:rFonts w:ascii="Arial" w:hAnsi="Arial" w:cs="Arial"/>
              </w:rPr>
            </w:pPr>
            <w:r>
              <w:rPr>
                <w:rFonts w:cs="Arial" w:ascii="Arial" w:hAnsi="Arial"/>
                <w:sz w:val="16"/>
                <w:szCs w:val="16"/>
              </w:rPr>
              <w:t>1.926.056.000</w:t>
            </w:r>
            <w:r/>
          </w:p>
        </w:tc>
        <w:tc>
          <w:tcPr>
            <w:tcW w:w="2152" w:type="dxa"/>
            <w:gridSpan w:val="2"/>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before="0" w:after="0"/>
              <w:jc w:val="center"/>
              <w:rPr>
                <w:sz w:val="16"/>
                <w:sz w:val="16"/>
                <w:szCs w:val="16"/>
                <w:rFonts w:ascii="Arial" w:hAnsi="Arial" w:cs="Arial"/>
              </w:rPr>
            </w:pPr>
            <w:r>
              <w:rPr>
                <w:rFonts w:cs="Arial" w:ascii="Arial" w:hAnsi="Arial"/>
                <w:sz w:val="16"/>
                <w:szCs w:val="16"/>
              </w:rPr>
              <w:t>3.704.980.201</w:t>
            </w:r>
            <w:r/>
          </w:p>
        </w:tc>
      </w:tr>
      <w:tr>
        <w:trPr>
          <w:trHeight w:val="224" w:hRule="atLeast"/>
        </w:trPr>
        <w:tc>
          <w:tcPr>
            <w:tcW w:w="96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ind w:left="229" w:hanging="0"/>
              <w:jc w:val="center"/>
              <w:rPr>
                <w:sz w:val="16"/>
                <w:sz w:val="16"/>
                <w:szCs w:val="16"/>
                <w:rFonts w:ascii="Arial" w:hAnsi="Arial" w:cs="Arial"/>
              </w:rPr>
            </w:pPr>
            <w:r>
              <w:rPr>
                <w:rFonts w:cs="Arial" w:ascii="Arial" w:hAnsi="Arial"/>
                <w:sz w:val="16"/>
                <w:szCs w:val="16"/>
              </w:rPr>
              <w:t>6º</w:t>
            </w:r>
            <w:r/>
          </w:p>
        </w:tc>
        <w:tc>
          <w:tcPr>
            <w:tcW w:w="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ind w:left="229" w:hanging="0"/>
              <w:jc w:val="center"/>
              <w:rPr>
                <w:sz w:val="16"/>
                <w:sz w:val="16"/>
                <w:szCs w:val="16"/>
                <w:rFonts w:ascii="Arial" w:hAnsi="Arial" w:cs="Arial"/>
              </w:rPr>
            </w:pPr>
            <w:r>
              <w:rPr>
                <w:rFonts w:cs="Arial" w:ascii="Arial" w:hAnsi="Arial"/>
                <w:sz w:val="16"/>
                <w:szCs w:val="16"/>
              </w:rPr>
              <w:t>7º</w:t>
            </w:r>
            <w:r/>
          </w:p>
        </w:tc>
        <w:tc>
          <w:tcPr>
            <w:tcW w:w="2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sz w:val="16"/>
                <w:sz w:val="16"/>
                <w:szCs w:val="16"/>
                <w:rFonts w:ascii="Arial" w:hAnsi="Arial" w:cs="Arial"/>
              </w:rPr>
            </w:pPr>
            <w:r>
              <w:rPr>
                <w:rFonts w:cs="Arial" w:ascii="Arial" w:hAnsi="Arial"/>
                <w:sz w:val="16"/>
                <w:szCs w:val="16"/>
              </w:rPr>
              <w:t>Condor Super Center Ltda</w:t>
            </w:r>
            <w:r/>
          </w:p>
        </w:tc>
        <w:tc>
          <w:tcPr>
            <w:tcW w:w="8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sz w:val="16"/>
                <w:sz w:val="16"/>
                <w:szCs w:val="16"/>
                <w:rFonts w:ascii="Arial" w:hAnsi="Arial" w:cs="Arial"/>
              </w:rPr>
            </w:pPr>
            <w:r>
              <w:rPr>
                <w:rFonts w:cs="Arial" w:ascii="Arial" w:hAnsi="Arial"/>
                <w:sz w:val="16"/>
                <w:szCs w:val="16"/>
              </w:rPr>
              <w:t>PR</w:t>
            </w:r>
            <w:r/>
          </w:p>
        </w:tc>
        <w:tc>
          <w:tcPr>
            <w:tcW w:w="1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sz w:val="16"/>
                <w:sz w:val="16"/>
                <w:szCs w:val="16"/>
                <w:rFonts w:ascii="Arial" w:hAnsi="Arial" w:cs="Arial"/>
              </w:rPr>
            </w:pPr>
            <w:r>
              <w:rPr>
                <w:rFonts w:cs="Arial" w:ascii="Arial" w:hAnsi="Arial"/>
                <w:sz w:val="16"/>
                <w:szCs w:val="16"/>
              </w:rPr>
              <w:t>1.728.699.479</w:t>
            </w:r>
            <w:r/>
          </w:p>
        </w:tc>
        <w:tc>
          <w:tcPr>
            <w:tcW w:w="2152" w:type="dxa"/>
            <w:gridSpan w:val="2"/>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before="0" w:after="0"/>
              <w:jc w:val="center"/>
              <w:rPr>
                <w:sz w:val="16"/>
                <w:sz w:val="16"/>
                <w:szCs w:val="16"/>
                <w:rFonts w:ascii="Arial" w:hAnsi="Arial" w:cs="Arial"/>
              </w:rPr>
            </w:pPr>
            <w:r>
              <w:rPr>
                <w:rFonts w:cs="Arial" w:ascii="Arial" w:hAnsi="Arial"/>
                <w:sz w:val="16"/>
                <w:szCs w:val="16"/>
              </w:rPr>
              <w:t>3.636.516.432</w:t>
            </w:r>
            <w:r/>
          </w:p>
        </w:tc>
      </w:tr>
      <w:tr>
        <w:trPr>
          <w:trHeight w:val="224" w:hRule="atLeast"/>
        </w:trPr>
        <w:tc>
          <w:tcPr>
            <w:tcW w:w="96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ind w:left="229" w:hanging="0"/>
              <w:jc w:val="center"/>
              <w:rPr>
                <w:sz w:val="16"/>
                <w:sz w:val="16"/>
                <w:szCs w:val="16"/>
                <w:rFonts w:ascii="Arial" w:hAnsi="Arial" w:cs="Arial"/>
              </w:rPr>
            </w:pPr>
            <w:r>
              <w:rPr>
                <w:rFonts w:cs="Arial" w:ascii="Arial" w:hAnsi="Arial"/>
                <w:sz w:val="16"/>
                <w:szCs w:val="16"/>
              </w:rPr>
              <w:t>8º</w:t>
            </w:r>
            <w:r/>
          </w:p>
        </w:tc>
        <w:tc>
          <w:tcPr>
            <w:tcW w:w="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ind w:left="229" w:hanging="0"/>
              <w:jc w:val="center"/>
              <w:rPr>
                <w:sz w:val="16"/>
                <w:sz w:val="16"/>
                <w:szCs w:val="16"/>
                <w:rFonts w:ascii="Arial" w:hAnsi="Arial" w:cs="Arial"/>
              </w:rPr>
            </w:pPr>
            <w:r>
              <w:rPr>
                <w:rFonts w:cs="Arial" w:ascii="Arial" w:hAnsi="Arial"/>
                <w:sz w:val="16"/>
                <w:szCs w:val="16"/>
              </w:rPr>
              <w:t>8º</w:t>
            </w:r>
            <w:r/>
          </w:p>
        </w:tc>
        <w:tc>
          <w:tcPr>
            <w:tcW w:w="2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sz w:val="16"/>
                <w:sz w:val="16"/>
                <w:szCs w:val="16"/>
                <w:rFonts w:ascii="Arial" w:hAnsi="Arial" w:cs="Arial"/>
              </w:rPr>
            </w:pPr>
            <w:r>
              <w:rPr>
                <w:rFonts w:cs="Arial" w:ascii="Arial" w:hAnsi="Arial"/>
                <w:sz w:val="16"/>
                <w:szCs w:val="16"/>
              </w:rPr>
              <w:t>Supermercado BH Comércio</w:t>
            </w:r>
            <w:r/>
          </w:p>
        </w:tc>
        <w:tc>
          <w:tcPr>
            <w:tcW w:w="8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sz w:val="16"/>
                <w:sz w:val="16"/>
                <w:szCs w:val="16"/>
                <w:rFonts w:ascii="Arial" w:hAnsi="Arial" w:cs="Arial"/>
              </w:rPr>
            </w:pPr>
            <w:r>
              <w:rPr>
                <w:rFonts w:cs="Arial" w:ascii="Arial" w:hAnsi="Arial"/>
                <w:sz w:val="16"/>
                <w:szCs w:val="16"/>
              </w:rPr>
              <w:t>MG</w:t>
            </w:r>
            <w:r/>
          </w:p>
        </w:tc>
        <w:tc>
          <w:tcPr>
            <w:tcW w:w="1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sz w:val="16"/>
                <w:sz w:val="16"/>
                <w:szCs w:val="16"/>
                <w:rFonts w:ascii="Arial" w:hAnsi="Arial" w:cs="Arial"/>
              </w:rPr>
            </w:pPr>
            <w:r>
              <w:rPr>
                <w:rFonts w:cs="Arial" w:ascii="Arial" w:hAnsi="Arial"/>
                <w:sz w:val="16"/>
                <w:szCs w:val="16"/>
              </w:rPr>
              <w:t>--</w:t>
            </w:r>
            <w:r/>
          </w:p>
        </w:tc>
        <w:tc>
          <w:tcPr>
            <w:tcW w:w="2152" w:type="dxa"/>
            <w:gridSpan w:val="2"/>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before="0" w:after="0"/>
              <w:jc w:val="center"/>
              <w:rPr>
                <w:sz w:val="16"/>
                <w:sz w:val="16"/>
                <w:szCs w:val="16"/>
                <w:rFonts w:ascii="Arial" w:hAnsi="Arial" w:cs="Arial"/>
              </w:rPr>
            </w:pPr>
            <w:r>
              <w:rPr>
                <w:rFonts w:cs="Arial" w:ascii="Arial" w:hAnsi="Arial"/>
                <w:sz w:val="16"/>
                <w:szCs w:val="16"/>
              </w:rPr>
              <w:t>3.408.444.822</w:t>
            </w:r>
            <w:r/>
          </w:p>
        </w:tc>
      </w:tr>
      <w:tr>
        <w:trPr>
          <w:trHeight w:val="224" w:hRule="atLeast"/>
        </w:trPr>
        <w:tc>
          <w:tcPr>
            <w:tcW w:w="96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ind w:left="229" w:hanging="0"/>
              <w:jc w:val="center"/>
              <w:rPr>
                <w:sz w:val="16"/>
                <w:sz w:val="16"/>
                <w:szCs w:val="16"/>
                <w:rFonts w:ascii="Arial" w:hAnsi="Arial" w:cs="Arial"/>
              </w:rPr>
            </w:pPr>
            <w:r>
              <w:rPr>
                <w:rFonts w:cs="Arial" w:ascii="Arial" w:hAnsi="Arial"/>
                <w:sz w:val="16"/>
                <w:szCs w:val="16"/>
              </w:rPr>
              <w:t>9º</w:t>
            </w:r>
            <w:r/>
          </w:p>
        </w:tc>
        <w:tc>
          <w:tcPr>
            <w:tcW w:w="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ind w:left="229" w:hanging="0"/>
              <w:jc w:val="center"/>
              <w:rPr>
                <w:sz w:val="16"/>
                <w:sz w:val="16"/>
                <w:szCs w:val="16"/>
                <w:rFonts w:ascii="Arial" w:hAnsi="Arial" w:cs="Arial"/>
              </w:rPr>
            </w:pPr>
            <w:r>
              <w:rPr>
                <w:rFonts w:cs="Arial" w:ascii="Arial" w:hAnsi="Arial"/>
                <w:sz w:val="16"/>
                <w:szCs w:val="16"/>
              </w:rPr>
              <w:t>9º</w:t>
            </w:r>
            <w:r/>
          </w:p>
        </w:tc>
        <w:tc>
          <w:tcPr>
            <w:tcW w:w="2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sz w:val="16"/>
                <w:sz w:val="16"/>
                <w:szCs w:val="16"/>
                <w:rFonts w:ascii="Arial" w:hAnsi="Arial" w:cs="Arial"/>
              </w:rPr>
            </w:pPr>
            <w:r>
              <w:rPr>
                <w:rFonts w:cs="Arial" w:ascii="Arial" w:hAnsi="Arial"/>
                <w:sz w:val="16"/>
                <w:szCs w:val="16"/>
              </w:rPr>
              <w:t>Sonda Supermercados LTDA</w:t>
            </w:r>
            <w:r/>
          </w:p>
        </w:tc>
        <w:tc>
          <w:tcPr>
            <w:tcW w:w="8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sz w:val="16"/>
                <w:sz w:val="16"/>
                <w:szCs w:val="16"/>
                <w:rFonts w:ascii="Arial" w:hAnsi="Arial" w:cs="Arial"/>
              </w:rPr>
            </w:pPr>
            <w:r>
              <w:rPr>
                <w:rFonts w:cs="Arial" w:ascii="Arial" w:hAnsi="Arial"/>
                <w:sz w:val="16"/>
                <w:szCs w:val="16"/>
              </w:rPr>
              <w:t>SP</w:t>
            </w:r>
            <w:r/>
          </w:p>
        </w:tc>
        <w:tc>
          <w:tcPr>
            <w:tcW w:w="1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sz w:val="16"/>
                <w:sz w:val="16"/>
                <w:szCs w:val="16"/>
                <w:rFonts w:ascii="Arial" w:hAnsi="Arial" w:cs="Arial"/>
              </w:rPr>
            </w:pPr>
            <w:r>
              <w:rPr>
                <w:rFonts w:cs="Arial" w:ascii="Arial" w:hAnsi="Arial"/>
                <w:sz w:val="16"/>
                <w:szCs w:val="16"/>
              </w:rPr>
              <w:t>--</w:t>
            </w:r>
            <w:r/>
          </w:p>
        </w:tc>
        <w:tc>
          <w:tcPr>
            <w:tcW w:w="2152" w:type="dxa"/>
            <w:gridSpan w:val="2"/>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before="0" w:after="0"/>
              <w:jc w:val="center"/>
              <w:rPr>
                <w:sz w:val="16"/>
                <w:sz w:val="16"/>
                <w:szCs w:val="16"/>
                <w:rFonts w:ascii="Arial" w:hAnsi="Arial" w:cs="Arial"/>
              </w:rPr>
            </w:pPr>
            <w:r>
              <w:rPr>
                <w:rFonts w:cs="Arial" w:ascii="Arial" w:hAnsi="Arial"/>
                <w:sz w:val="16"/>
                <w:szCs w:val="16"/>
              </w:rPr>
              <w:t>2.904.647.318</w:t>
            </w:r>
            <w:r/>
          </w:p>
        </w:tc>
      </w:tr>
      <w:tr>
        <w:trPr>
          <w:trHeight w:val="224" w:hRule="atLeast"/>
        </w:trPr>
        <w:tc>
          <w:tcPr>
            <w:tcW w:w="96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ind w:left="229" w:hanging="0"/>
              <w:jc w:val="center"/>
              <w:rPr>
                <w:sz w:val="16"/>
                <w:sz w:val="16"/>
                <w:szCs w:val="16"/>
                <w:rFonts w:ascii="Arial" w:hAnsi="Arial" w:cs="Arial"/>
              </w:rPr>
            </w:pPr>
            <w:r>
              <w:rPr>
                <w:rFonts w:cs="Arial" w:ascii="Arial" w:hAnsi="Arial"/>
                <w:sz w:val="16"/>
                <w:szCs w:val="16"/>
              </w:rPr>
              <w:t>11º</w:t>
            </w:r>
            <w:r/>
          </w:p>
        </w:tc>
        <w:tc>
          <w:tcPr>
            <w:tcW w:w="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ind w:left="229" w:hanging="0"/>
              <w:jc w:val="center"/>
              <w:rPr>
                <w:sz w:val="16"/>
                <w:sz w:val="16"/>
                <w:szCs w:val="16"/>
                <w:rFonts w:ascii="Arial" w:hAnsi="Arial" w:cs="Arial"/>
              </w:rPr>
            </w:pPr>
            <w:r>
              <w:rPr>
                <w:rFonts w:cs="Arial" w:ascii="Arial" w:hAnsi="Arial"/>
                <w:sz w:val="16"/>
                <w:szCs w:val="16"/>
              </w:rPr>
              <w:t>10º</w:t>
            </w:r>
            <w:r/>
          </w:p>
        </w:tc>
        <w:tc>
          <w:tcPr>
            <w:tcW w:w="2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sz w:val="16"/>
                <w:sz w:val="16"/>
                <w:szCs w:val="16"/>
                <w:rFonts w:ascii="Arial" w:hAnsi="Arial" w:cs="Arial"/>
              </w:rPr>
            </w:pPr>
            <w:r>
              <w:rPr>
                <w:rFonts w:cs="Arial" w:ascii="Arial" w:hAnsi="Arial"/>
                <w:sz w:val="16"/>
                <w:szCs w:val="16"/>
              </w:rPr>
              <w:t>SDB Comércio de Alimentos</w:t>
            </w:r>
            <w:r/>
          </w:p>
        </w:tc>
        <w:tc>
          <w:tcPr>
            <w:tcW w:w="8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sz w:val="16"/>
                <w:sz w:val="16"/>
                <w:szCs w:val="16"/>
                <w:rFonts w:ascii="Arial" w:hAnsi="Arial" w:cs="Arial"/>
              </w:rPr>
            </w:pPr>
            <w:r>
              <w:rPr>
                <w:rFonts w:cs="Arial" w:ascii="Arial" w:hAnsi="Arial"/>
                <w:sz w:val="16"/>
                <w:szCs w:val="16"/>
              </w:rPr>
              <w:t>SP</w:t>
            </w:r>
            <w:r/>
          </w:p>
        </w:tc>
        <w:tc>
          <w:tcPr>
            <w:tcW w:w="1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sz w:val="16"/>
                <w:sz w:val="16"/>
                <w:szCs w:val="16"/>
                <w:rFonts w:ascii="Arial" w:hAnsi="Arial" w:cs="Arial"/>
              </w:rPr>
            </w:pPr>
            <w:r>
              <w:rPr>
                <w:rFonts w:cs="Arial" w:ascii="Arial" w:hAnsi="Arial"/>
                <w:sz w:val="16"/>
                <w:szCs w:val="16"/>
              </w:rPr>
              <w:t>--</w:t>
            </w:r>
            <w:r/>
          </w:p>
        </w:tc>
        <w:tc>
          <w:tcPr>
            <w:tcW w:w="2152" w:type="dxa"/>
            <w:gridSpan w:val="2"/>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before="0" w:after="0"/>
              <w:jc w:val="center"/>
              <w:rPr>
                <w:sz w:val="16"/>
                <w:sz w:val="16"/>
                <w:szCs w:val="16"/>
                <w:rFonts w:ascii="Arial" w:hAnsi="Arial" w:cs="Arial"/>
              </w:rPr>
            </w:pPr>
            <w:r>
              <w:rPr>
                <w:rFonts w:cs="Arial" w:ascii="Arial" w:hAnsi="Arial"/>
                <w:sz w:val="16"/>
                <w:szCs w:val="16"/>
              </w:rPr>
              <w:t>2.903.613.000</w:t>
            </w:r>
            <w:r/>
          </w:p>
        </w:tc>
      </w:tr>
      <w:tr>
        <w:trPr>
          <w:trHeight w:val="234" w:hRule="atLeast"/>
        </w:trPr>
        <w:tc>
          <w:tcPr>
            <w:tcW w:w="4167" w:type="dxa"/>
            <w:gridSpan w:val="4"/>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ind w:left="229" w:hanging="0"/>
              <w:jc w:val="center"/>
              <w:rPr>
                <w:sz w:val="16"/>
                <w:b/>
                <w:sz w:val="16"/>
                <w:b/>
                <w:szCs w:val="16"/>
                <w:bCs/>
                <w:rFonts w:ascii="Arial" w:hAnsi="Arial" w:cs="Arial"/>
              </w:rPr>
            </w:pPr>
            <w:r>
              <w:rPr>
                <w:rFonts w:cs="Arial" w:ascii="Arial" w:hAnsi="Arial"/>
                <w:b/>
                <w:bCs/>
                <w:sz w:val="16"/>
                <w:szCs w:val="16"/>
              </w:rPr>
              <w:t>Total das dez primeiras (em reais)</w:t>
            </w:r>
            <w:r/>
          </w:p>
        </w:tc>
        <w:tc>
          <w:tcPr>
            <w:tcW w:w="28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sz w:val="16"/>
                <w:b/>
                <w:sz w:val="16"/>
                <w:b/>
                <w:szCs w:val="16"/>
                <w:bCs/>
                <w:rFonts w:ascii="Arial" w:hAnsi="Arial" w:cs="Arial"/>
              </w:rPr>
            </w:pPr>
            <w:r>
              <w:rPr>
                <w:rFonts w:cs="Arial" w:ascii="Arial" w:hAnsi="Arial"/>
                <w:b/>
                <w:bCs/>
                <w:sz w:val="16"/>
                <w:szCs w:val="16"/>
              </w:rPr>
              <w:t>R$ 103.316.973.939 (2010)</w:t>
            </w:r>
            <w:r/>
          </w:p>
        </w:tc>
        <w:tc>
          <w:tcPr>
            <w:tcW w:w="2151"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before="0" w:after="0"/>
              <w:jc w:val="center"/>
              <w:rPr>
                <w:sz w:val="16"/>
                <w:b/>
                <w:sz w:val="16"/>
                <w:b/>
                <w:szCs w:val="16"/>
                <w:bCs/>
                <w:rFonts w:ascii="Arial" w:hAnsi="Arial" w:cs="Arial"/>
              </w:rPr>
            </w:pPr>
            <w:r>
              <w:rPr>
                <w:rFonts w:cs="Arial" w:ascii="Arial" w:hAnsi="Arial"/>
                <w:b/>
                <w:bCs/>
                <w:sz w:val="16"/>
                <w:szCs w:val="16"/>
              </w:rPr>
              <w:t>R$ 170.462.641.920</w:t>
            </w:r>
            <w:r/>
          </w:p>
        </w:tc>
      </w:tr>
      <w:tr>
        <w:trPr>
          <w:trHeight w:val="234" w:hRule="atLeast"/>
        </w:trPr>
        <w:tc>
          <w:tcPr>
            <w:tcW w:w="4167" w:type="dxa"/>
            <w:gridSpan w:val="4"/>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ind w:left="229" w:hanging="0"/>
              <w:jc w:val="center"/>
              <w:rPr>
                <w:sz w:val="16"/>
                <w:b/>
                <w:sz w:val="16"/>
                <w:b/>
                <w:szCs w:val="16"/>
                <w:bCs/>
                <w:rFonts w:ascii="Arial" w:hAnsi="Arial" w:cs="Arial"/>
              </w:rPr>
            </w:pPr>
            <w:r>
              <w:rPr>
                <w:rFonts w:cs="Arial" w:ascii="Arial" w:hAnsi="Arial"/>
                <w:b/>
                <w:bCs/>
                <w:sz w:val="16"/>
                <w:szCs w:val="16"/>
              </w:rPr>
              <w:t>Faturamento Total do Setor Supermercadista</w:t>
            </w:r>
            <w:r/>
          </w:p>
        </w:tc>
        <w:tc>
          <w:tcPr>
            <w:tcW w:w="28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sz w:val="16"/>
                <w:b/>
                <w:sz w:val="16"/>
                <w:b/>
                <w:szCs w:val="16"/>
                <w:bCs/>
                <w:rFonts w:ascii="Arial" w:hAnsi="Arial" w:cs="Arial"/>
              </w:rPr>
            </w:pPr>
            <w:r>
              <w:rPr>
                <w:rFonts w:cs="Arial" w:ascii="Arial" w:hAnsi="Arial"/>
                <w:b/>
                <w:bCs/>
                <w:sz w:val="16"/>
                <w:szCs w:val="16"/>
              </w:rPr>
              <w:t>R$ 201,6 Bilhões</w:t>
            </w:r>
            <w:r/>
          </w:p>
        </w:tc>
        <w:tc>
          <w:tcPr>
            <w:tcW w:w="2151"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before="0" w:after="0"/>
              <w:jc w:val="center"/>
              <w:rPr>
                <w:sz w:val="16"/>
                <w:b/>
                <w:sz w:val="16"/>
                <w:b/>
                <w:szCs w:val="16"/>
                <w:bCs/>
                <w:rFonts w:ascii="Arial" w:hAnsi="Arial" w:cs="Arial"/>
              </w:rPr>
            </w:pPr>
            <w:r>
              <w:rPr>
                <w:rFonts w:cs="Arial" w:ascii="Arial" w:hAnsi="Arial"/>
                <w:b/>
                <w:bCs/>
                <w:sz w:val="16"/>
                <w:szCs w:val="16"/>
              </w:rPr>
              <w:t>R$ 258,7 Bilhões</w:t>
            </w:r>
            <w:r/>
          </w:p>
        </w:tc>
      </w:tr>
    </w:tbl>
    <w:p>
      <w:pPr>
        <w:pStyle w:val="Normal"/>
        <w:spacing w:lineRule="auto" w:line="240" w:before="0" w:after="0"/>
        <w:rPr>
          <w:sz w:val="20"/>
          <w:sz w:val="20"/>
          <w:rFonts w:ascii="Arial" w:hAnsi="Arial" w:cs="Arial"/>
        </w:rPr>
      </w:pPr>
      <w:r>
        <w:rPr>
          <w:rFonts w:cs="Arial" w:ascii="Arial" w:hAnsi="Arial"/>
          <w:sz w:val="20"/>
        </w:rPr>
        <w:t xml:space="preserve">Fonte: ASSOCIAÇÃO BRASILEIRA DE SUPERMERCADISTAS/ABRAS, 2015, </w:t>
      </w:r>
      <w:r>
        <w:rPr>
          <w:rFonts w:cs="Arial" w:ascii="Arial" w:hAnsi="Arial"/>
          <w:i/>
          <w:iCs/>
          <w:sz w:val="20"/>
        </w:rPr>
        <w:t>on-line</w:t>
      </w:r>
      <w:r>
        <w:rPr>
          <w:rFonts w:cs="Arial" w:ascii="Arial" w:hAnsi="Arial"/>
          <w:sz w:val="20"/>
        </w:rPr>
        <w:t>.</w:t>
      </w:r>
      <w:r/>
    </w:p>
    <w:p>
      <w:pPr>
        <w:pStyle w:val="Normal"/>
        <w:spacing w:lineRule="auto" w:line="360" w:before="240" w:after="200"/>
        <w:rPr>
          <w:b/>
          <w:b/>
          <w:rFonts w:ascii="Arial" w:hAnsi="Arial" w:cs="Arial"/>
        </w:rPr>
      </w:pPr>
      <w:r>
        <w:rPr>
          <w:rFonts w:cs="Arial" w:ascii="Arial" w:hAnsi="Arial"/>
          <w:b/>
        </w:rPr>
        <w:t xml:space="preserve">5.3 Inserção de ilustrações </w:t>
      </w:r>
      <w:r/>
    </w:p>
    <w:p>
      <w:pPr>
        <w:pStyle w:val="Normal"/>
        <w:widowControl w:val="false"/>
        <w:overflowPunct w:val="true"/>
        <w:spacing w:lineRule="auto" w:line="360" w:before="0" w:after="0"/>
        <w:ind w:firstLine="567"/>
        <w:jc w:val="both"/>
        <w:rPr>
          <w:bCs/>
          <w:rFonts w:ascii="Arial" w:hAnsi="Arial" w:cs="Arial"/>
        </w:rPr>
      </w:pPr>
      <w:r>
        <w:rPr>
          <w:rFonts w:cs="Arial" w:ascii="Arial" w:hAnsi="Arial"/>
          <w:bCs/>
        </w:rPr>
        <w:t>As ilustrações (fluxogramas, fotografias, gráficos, mapas, organogramas, quadros, plantas, etc.) têm sua identificação na parte inferior precedida da palavra designativa, seguida de seu número de ordem de ocorrência no texto e do respectivo título, centralizado.</w:t>
      </w:r>
      <w:r/>
    </w:p>
    <w:p>
      <w:pPr>
        <w:pStyle w:val="Normal"/>
        <w:widowControl w:val="false"/>
        <w:overflowPunct w:val="true"/>
        <w:spacing w:lineRule="auto" w:line="240" w:before="0" w:after="0"/>
        <w:ind w:firstLine="567"/>
        <w:jc w:val="both"/>
        <w:rPr>
          <w:bCs/>
          <w:rFonts w:ascii="Arial" w:hAnsi="Arial" w:cs="Arial"/>
        </w:rPr>
      </w:pPr>
      <w:r>
        <w:rPr>
          <w:rFonts w:cs="Arial" w:ascii="Arial" w:hAnsi="Arial"/>
          <w:bCs/>
        </w:rPr>
      </w:r>
      <w:r/>
    </w:p>
    <w:p>
      <w:pPr>
        <w:pStyle w:val="Normal"/>
        <w:widowControl w:val="false"/>
        <w:overflowPunct w:val="true"/>
        <w:spacing w:lineRule="auto" w:line="240" w:before="0" w:after="0"/>
        <w:ind w:firstLine="567"/>
        <w:jc w:val="center"/>
        <w:rPr>
          <w:shd w:fill="FFFF00" w:val="clear"/>
          <w:bCs/>
          <w:rFonts w:ascii="Arial" w:hAnsi="Arial" w:cs="Arial"/>
        </w:rPr>
      </w:pPr>
      <w:r>
        <w:rPr/>
        <w:drawing>
          <wp:inline distT="0" distB="0" distL="0" distR="0">
            <wp:extent cx="3962400" cy="208597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3962400" cy="2085975"/>
                    </a:xfrm>
                    <a:prstGeom prst="rect">
                      <a:avLst/>
                    </a:prstGeom>
                    <a:noFill/>
                    <a:ln w="9525">
                      <a:noFill/>
                      <a:miter lim="800000"/>
                      <a:headEnd/>
                      <a:tailEnd/>
                    </a:ln>
                  </pic:spPr>
                </pic:pic>
              </a:graphicData>
            </a:graphic>
          </wp:inline>
        </w:drawing>
      </w:r>
      <w:r/>
    </w:p>
    <w:p>
      <w:pPr>
        <w:pStyle w:val="Normal"/>
        <w:spacing w:lineRule="auto" w:line="240" w:before="0" w:after="0"/>
        <w:ind w:right="28" w:hanging="0"/>
        <w:jc w:val="center"/>
        <w:rPr>
          <w:rFonts w:ascii="Arial" w:hAnsi="Arial" w:cs="Arial"/>
        </w:rPr>
      </w:pPr>
      <w:r>
        <w:rPr>
          <w:rFonts w:cs="Arial" w:ascii="Arial" w:hAnsi="Arial"/>
        </w:rPr>
        <w:t>GRÁFICO 2 – Participação do setor de atacado-distribuidor em relação ao setor varejista — 2015</w:t>
      </w:r>
      <w:r/>
    </w:p>
    <w:p>
      <w:pPr>
        <w:pStyle w:val="Normal"/>
        <w:spacing w:lineRule="auto" w:line="240" w:before="0" w:after="0"/>
        <w:ind w:right="28" w:hanging="0"/>
        <w:jc w:val="center"/>
        <w:rPr>
          <w:dstrike/>
          <w:sz w:val="20"/>
          <w:sz w:val="20"/>
          <w:rFonts w:ascii="Arial" w:hAnsi="Arial" w:cs="Arial"/>
        </w:rPr>
      </w:pPr>
      <w:r>
        <w:rPr>
          <w:rFonts w:cs="Arial" w:ascii="Arial" w:hAnsi="Arial"/>
          <w:sz w:val="20"/>
        </w:rPr>
        <w:t>Fonte: Associação Brasileira de Atacadistas e Distribuidores de Produtos Industrializados - ABAD, disponível em: http://www.abad.com.br, acessado em: Out/2015.</w:t>
      </w:r>
      <w:r/>
    </w:p>
    <w:p>
      <w:pPr>
        <w:pStyle w:val="Normal"/>
        <w:widowControl w:val="false"/>
        <w:overflowPunct w:val="true"/>
        <w:spacing w:lineRule="auto" w:line="240" w:before="0" w:after="0"/>
        <w:rPr>
          <w:bCs/>
          <w:rFonts w:ascii="Arial" w:hAnsi="Arial" w:cs="Arial"/>
        </w:rPr>
      </w:pPr>
      <w:r>
        <w:rPr>
          <w:rFonts w:cs="Arial" w:ascii="Arial" w:hAnsi="Arial"/>
          <w:bCs/>
        </w:rPr>
      </w:r>
      <w:r/>
    </w:p>
    <w:p>
      <w:pPr>
        <w:pStyle w:val="Normal"/>
        <w:widowControl w:val="false"/>
        <w:overflowPunct w:val="true"/>
        <w:spacing w:lineRule="auto" w:line="240" w:before="0" w:after="0"/>
        <w:rPr>
          <w:bCs/>
          <w:rFonts w:ascii="Arial" w:hAnsi="Arial" w:cs="Arial"/>
        </w:rPr>
      </w:pPr>
      <w:r>
        <w:rPr>
          <w:rFonts w:cs="Arial" w:ascii="Arial" w:hAnsi="Arial"/>
          <w:bCs/>
        </w:rPr>
      </w:r>
      <w:r/>
    </w:p>
    <w:p>
      <w:pPr>
        <w:pStyle w:val="Normal"/>
        <w:spacing w:lineRule="auto" w:line="360" w:before="240" w:after="200"/>
        <w:rPr>
          <w:b/>
          <w:b/>
          <w:rFonts w:ascii="Arial" w:hAnsi="Arial" w:cs="Arial"/>
        </w:rPr>
      </w:pPr>
      <w:r>
        <w:rPr>
          <w:rFonts w:cs="Arial" w:ascii="Arial" w:hAnsi="Arial"/>
          <w:b/>
        </w:rPr>
        <w:t>6 CONCLUSÕES</w:t>
      </w:r>
      <w:r/>
    </w:p>
    <w:p>
      <w:pPr>
        <w:pStyle w:val="Normal"/>
        <w:widowControl w:val="false"/>
        <w:overflowPunct w:val="true"/>
        <w:spacing w:lineRule="auto" w:line="360" w:before="0" w:after="0"/>
        <w:ind w:firstLine="567"/>
        <w:jc w:val="both"/>
        <w:rPr>
          <w:b/>
          <w:b/>
          <w:rFonts w:ascii="Arial" w:hAnsi="Arial" w:cs="Arial"/>
          <w14:shadow w14:ky="0" w14:kx="0" w14:sy="100000" w14:sx="100000" w14:algn="tl" w14:dir="2700000" w14:dist="38100" w14:blurRad="50800">
            <w14:srgbClr w14:val="000000">
              <w14:alpha w14:val="60000"/>
            </w14:srgbClr>
          </w14:shadow>
        </w:rPr>
      </w:pPr>
      <w:r>
        <w:rPr>
          <w:rFonts w:cs="Arial" w:ascii="Arial" w:hAnsi="Arial"/>
          <w:bCs/>
        </w:rPr>
        <w:t xml:space="preserve">O fechamento do texto do artigo poderá ser por meio de </w:t>
      </w:r>
      <w:r>
        <w:rPr>
          <w:rFonts w:cs="Arial" w:ascii="Arial" w:hAnsi="Arial"/>
        </w:rPr>
        <w:t>conclusões ou considerações finais, onde se demonstram o alcance dos objetivos com as respostas para as questões ou hipóteses da pesquisa. Pode-se também apresentar recomendações ou sugestões para desenvolvimento de trabalhos futuros.</w:t>
      </w:r>
      <w:r/>
    </w:p>
    <w:p>
      <w:pPr>
        <w:pStyle w:val="Normal"/>
        <w:widowControl w:val="false"/>
        <w:overflowPunct w:val="true"/>
        <w:spacing w:lineRule="auto" w:line="240" w:before="0" w:after="0"/>
        <w:ind w:firstLine="567"/>
        <w:jc w:val="both"/>
        <w:rPr>
          <w:bCs/>
          <w:rFonts w:ascii="Arial" w:hAnsi="Arial" w:cs="Arial"/>
        </w:rPr>
      </w:pPr>
      <w:r>
        <w:rPr>
          <w:rFonts w:cs="Arial" w:ascii="Arial" w:hAnsi="Arial"/>
          <w:bCs/>
        </w:rPr>
      </w:r>
      <w:r/>
    </w:p>
    <w:p>
      <w:pPr>
        <w:pStyle w:val="Normal"/>
        <w:spacing w:before="240" w:after="200"/>
        <w:rPr>
          <w:b/>
          <w:b/>
          <w:rFonts w:ascii="Arial" w:hAnsi="Arial" w:cs="Arial"/>
        </w:rPr>
      </w:pPr>
      <w:r>
        <w:rPr>
          <w:rFonts w:cs="Arial" w:ascii="Arial" w:hAnsi="Arial"/>
          <w:b/>
        </w:rPr>
        <w:t xml:space="preserve">REFERÊNCIAS </w:t>
      </w:r>
      <w:r/>
    </w:p>
    <w:p>
      <w:pPr>
        <w:pStyle w:val="Normal"/>
        <w:widowControl w:val="false"/>
        <w:spacing w:lineRule="exact" w:line="200" w:before="0" w:after="0"/>
        <w:rPr>
          <w:rFonts w:ascii="Arial" w:hAnsi="Arial" w:cs="Arial"/>
        </w:rPr>
      </w:pPr>
      <w:r>
        <w:rPr>
          <w:rFonts w:cs="Arial" w:ascii="Arial" w:hAnsi="Arial"/>
        </w:rPr>
      </w:r>
      <w:r/>
    </w:p>
    <w:p>
      <w:pPr>
        <w:pStyle w:val="Normal"/>
        <w:widowControl w:val="false"/>
        <w:overflowPunct w:val="true"/>
        <w:spacing w:lineRule="auto" w:line="240" w:before="0" w:after="0"/>
        <w:jc w:val="both"/>
        <w:rPr>
          <w:bCs/>
          <w:rFonts w:ascii="Arial" w:hAnsi="Arial" w:cs="Arial"/>
        </w:rPr>
      </w:pPr>
      <w:bookmarkStart w:id="2" w:name="page4"/>
      <w:bookmarkEnd w:id="2"/>
      <w:r>
        <w:rPr>
          <w:rFonts w:cs="Arial" w:ascii="Arial" w:hAnsi="Arial"/>
          <w:bCs/>
        </w:rPr>
        <w:t>A seção referências não precisa ser numerada e deve conter, em ordem alfabética de sobrenome dos autores, as referências feitas ao longo do artigo, seguindo as normas da ABNT (ASSOCIAÇÃO BRASILEIRA DE NORMAS TÉCNICAS, 2002a, 2002b).</w:t>
      </w:r>
      <w:r/>
    </w:p>
    <w:p>
      <w:pPr>
        <w:pStyle w:val="Normal"/>
        <w:widowControl w:val="false"/>
        <w:overflowPunct w:val="true"/>
        <w:spacing w:lineRule="auto" w:line="240" w:before="0" w:after="0"/>
        <w:jc w:val="both"/>
        <w:rPr>
          <w:bCs/>
          <w:rFonts w:ascii="Arial" w:hAnsi="Arial" w:cs="Arial"/>
        </w:rPr>
      </w:pPr>
      <w:r>
        <w:rPr>
          <w:rFonts w:cs="Arial" w:ascii="Arial" w:hAnsi="Arial"/>
          <w:bCs/>
        </w:rPr>
      </w:r>
      <w:r/>
    </w:p>
    <w:p>
      <w:pPr>
        <w:pStyle w:val="Normal"/>
        <w:widowControl w:val="false"/>
        <w:overflowPunct w:val="true"/>
        <w:spacing w:lineRule="auto" w:line="240" w:before="0" w:after="0"/>
        <w:jc w:val="both"/>
        <w:rPr>
          <w:bCs/>
          <w:rFonts w:ascii="Arial" w:hAnsi="Arial" w:cs="Arial"/>
        </w:rPr>
      </w:pPr>
      <w:r>
        <w:rPr>
          <w:rFonts w:cs="Arial" w:ascii="Arial" w:hAnsi="Arial"/>
          <w:bCs/>
        </w:rPr>
        <w:t xml:space="preserve">Exemplos: </w:t>
      </w:r>
      <w:r/>
    </w:p>
    <w:p>
      <w:pPr>
        <w:pStyle w:val="Normal"/>
        <w:widowControl w:val="false"/>
        <w:spacing w:lineRule="exact" w:line="200" w:before="0" w:after="0"/>
        <w:jc w:val="both"/>
        <w:rPr>
          <w:rFonts w:ascii="Arial" w:hAnsi="Arial" w:cs="Arial"/>
        </w:rPr>
      </w:pPr>
      <w:r>
        <w:rPr>
          <w:rFonts w:cs="Arial" w:ascii="Arial" w:hAnsi="Arial"/>
        </w:rPr>
      </w:r>
      <w:r/>
    </w:p>
    <w:p>
      <w:pPr>
        <w:pStyle w:val="Normal"/>
        <w:widowControl w:val="false"/>
        <w:spacing w:lineRule="exact" w:line="200" w:before="0" w:after="0"/>
        <w:rPr>
          <w:rFonts w:ascii="Arial" w:hAnsi="Arial" w:cs="Arial"/>
        </w:rPr>
      </w:pPr>
      <w:r>
        <w:rPr>
          <w:rFonts w:cs="Arial" w:ascii="Arial" w:hAnsi="Arial"/>
        </w:rPr>
        <w:t xml:space="preserve">ASSOCIAÇÃO BRASILEIRA DE NORMAS TÉCNICAS. </w:t>
      </w:r>
      <w:r>
        <w:rPr>
          <w:rFonts w:cs="Arial" w:ascii="Arial" w:hAnsi="Arial"/>
          <w:b/>
        </w:rPr>
        <w:t>NBR 6023</w:t>
      </w:r>
      <w:r>
        <w:rPr>
          <w:rFonts w:cs="Arial" w:ascii="Arial" w:hAnsi="Arial"/>
        </w:rPr>
        <w:t>: informação e documentação: elaboração: referências. Rio de Janeiro, 2002a. 24 p.</w:t>
      </w:r>
      <w:r/>
    </w:p>
    <w:p>
      <w:pPr>
        <w:pStyle w:val="Normal"/>
        <w:widowControl w:val="false"/>
        <w:spacing w:lineRule="exact" w:line="200" w:before="0" w:after="0"/>
        <w:rPr>
          <w:rFonts w:ascii="Arial" w:hAnsi="Arial" w:cs="Arial"/>
        </w:rPr>
      </w:pPr>
      <w:r>
        <w:rPr>
          <w:rFonts w:cs="Arial" w:ascii="Arial" w:hAnsi="Arial"/>
        </w:rPr>
      </w:r>
      <w:r/>
    </w:p>
    <w:p>
      <w:pPr>
        <w:pStyle w:val="Normal"/>
        <w:widowControl w:val="false"/>
        <w:spacing w:lineRule="exact" w:line="200" w:before="0" w:after="0"/>
        <w:rPr>
          <w:rFonts w:ascii="Arial" w:hAnsi="Arial" w:cs="Arial"/>
        </w:rPr>
      </w:pPr>
      <w:r>
        <w:rPr>
          <w:rFonts w:cs="Arial" w:ascii="Arial" w:hAnsi="Arial"/>
        </w:rPr>
        <w:t xml:space="preserve">ASSOCIAÇÃO BRASILEIRA DE NORMAS TÉCNICAS. </w:t>
      </w:r>
      <w:r>
        <w:rPr>
          <w:rFonts w:cs="Arial" w:ascii="Arial" w:hAnsi="Arial"/>
          <w:b/>
        </w:rPr>
        <w:t>NBR 10520</w:t>
      </w:r>
      <w:r>
        <w:rPr>
          <w:rFonts w:cs="Arial" w:ascii="Arial" w:hAnsi="Arial"/>
        </w:rPr>
        <w:t>: informação e documentação: citação em documentos. Rio de Janeiro, 2002b. 7 p.</w:t>
      </w:r>
      <w:r/>
    </w:p>
    <w:p>
      <w:pPr>
        <w:pStyle w:val="Normal"/>
        <w:widowControl w:val="false"/>
        <w:spacing w:lineRule="exact" w:line="200" w:before="0" w:after="0"/>
        <w:rPr>
          <w:rFonts w:ascii="Arial" w:hAnsi="Arial" w:cs="Arial"/>
        </w:rPr>
      </w:pPr>
      <w:r>
        <w:rPr>
          <w:rFonts w:cs="Arial" w:ascii="Arial" w:hAnsi="Arial"/>
        </w:rPr>
      </w:r>
      <w:r/>
    </w:p>
    <w:p>
      <w:pPr>
        <w:pStyle w:val="Normal"/>
        <w:widowControl w:val="false"/>
        <w:spacing w:lineRule="exact" w:line="200" w:before="0" w:after="0"/>
        <w:rPr>
          <w:rFonts w:ascii="Arial" w:hAnsi="Arial" w:cs="Arial"/>
        </w:rPr>
      </w:pPr>
      <w:r>
        <w:rPr>
          <w:rFonts w:cs="Arial" w:ascii="Arial" w:hAnsi="Arial"/>
        </w:rPr>
        <w:t xml:space="preserve">ASSOCIAÇÃO BRASILEIRA DE NORMAS TÉCNICAS. </w:t>
      </w:r>
      <w:r>
        <w:rPr>
          <w:rFonts w:cs="Arial" w:ascii="Arial" w:hAnsi="Arial"/>
          <w:b/>
        </w:rPr>
        <w:t>NBR 6022</w:t>
      </w:r>
      <w:r>
        <w:rPr>
          <w:rFonts w:cs="Arial" w:ascii="Arial" w:hAnsi="Arial"/>
        </w:rPr>
        <w:t>: informação e documentação: artigo em publicação periódica científica impressa: apresentação. Rio de Janeiro, 2003a. 5 p.</w:t>
      </w:r>
      <w:r/>
    </w:p>
    <w:p>
      <w:pPr>
        <w:pStyle w:val="Ttulododocumento"/>
        <w:tabs>
          <w:tab w:val="left" w:pos="1211" w:leader="none"/>
          <w:tab w:val="left" w:pos="5646" w:leader="none"/>
          <w:tab w:val="left" w:pos="6530" w:leader="none"/>
        </w:tabs>
        <w:jc w:val="left"/>
        <w:rPr>
          <w:sz w:val="22"/>
          <w:shadow/>
          <w:b w:val="false"/>
          <w:sz w:val="22"/>
          <w:b w:val="false"/>
          <w:szCs w:val="22"/>
          <w:bCs/>
          <w:rFonts w:ascii="Arial" w:hAnsi="Arial" w:eastAsia="Times New Roman" w:cs="Arial"/>
          <w:color w:val="00000A"/>
          <w:lang w:eastAsia="pt-BR"/>
        </w:rPr>
      </w:pPr>
      <w:r>
        <w:rPr>
          <w:rFonts w:cs="Arial" w:ascii="Arial" w:hAnsi="Arial"/>
          <w:b w:val="false"/>
          <w:color w:val="00000A"/>
          <w:sz w:val="22"/>
          <w:szCs w:val="22"/>
        </w:rPr>
      </w:r>
      <w:r/>
    </w:p>
    <w:p>
      <w:pPr>
        <w:pStyle w:val="Normal"/>
        <w:widowControl w:val="false"/>
        <w:spacing w:lineRule="exact" w:line="200" w:before="0" w:after="0"/>
        <w:rPr>
          <w:rFonts w:ascii="Arial" w:hAnsi="Arial" w:cs="Arial"/>
        </w:rPr>
      </w:pPr>
      <w:r>
        <w:rPr>
          <w:rFonts w:cs="Arial" w:ascii="Arial" w:hAnsi="Arial"/>
        </w:rPr>
        <w:t xml:space="preserve">ASSOCIAÇÃO BRASILEIRA DE NORMAS TÉCNICAS.  </w:t>
      </w:r>
      <w:r>
        <w:rPr>
          <w:rFonts w:cs="Arial" w:ascii="Arial" w:hAnsi="Arial"/>
          <w:b/>
        </w:rPr>
        <w:t>NBR 6024</w:t>
      </w:r>
      <w:r>
        <w:rPr>
          <w:rFonts w:cs="Arial" w:ascii="Arial" w:hAnsi="Arial"/>
        </w:rPr>
        <w:t>: Informação e documentação: numeração progressiva das seções de um documento. Rio de Janeiro, 2003b, 3 p.</w:t>
      </w:r>
      <w:r/>
    </w:p>
    <w:p>
      <w:pPr>
        <w:pStyle w:val="Normal"/>
        <w:widowControl w:val="false"/>
        <w:spacing w:lineRule="exact" w:line="200" w:before="0" w:after="0"/>
        <w:rPr>
          <w:rFonts w:ascii="Arial" w:hAnsi="Arial" w:cs="Arial"/>
        </w:rPr>
      </w:pPr>
      <w:r>
        <w:rPr>
          <w:rFonts w:cs="Arial" w:ascii="Arial" w:hAnsi="Arial"/>
        </w:rPr>
      </w:r>
      <w:r/>
    </w:p>
    <w:p>
      <w:pPr>
        <w:pStyle w:val="Normal"/>
        <w:widowControl w:val="false"/>
        <w:spacing w:lineRule="exact" w:line="200" w:before="0" w:after="0"/>
        <w:rPr>
          <w:rFonts w:ascii="Arial" w:hAnsi="Arial" w:cs="Arial"/>
        </w:rPr>
      </w:pPr>
      <w:r>
        <w:rPr>
          <w:rFonts w:cs="Arial" w:ascii="Arial" w:hAnsi="Arial"/>
        </w:rPr>
        <w:t xml:space="preserve">ALVES, M. B.; ARRUDA, S. </w:t>
      </w:r>
      <w:r>
        <w:rPr>
          <w:rFonts w:cs="Arial" w:ascii="Arial" w:hAnsi="Arial"/>
          <w:b/>
        </w:rPr>
        <w:t xml:space="preserve">Como Fazer Referências: </w:t>
      </w:r>
      <w:r>
        <w:rPr>
          <w:rFonts w:cs="Arial" w:ascii="Arial" w:hAnsi="Arial"/>
        </w:rPr>
        <w:t>bibliográficas, eletrônicas e demais formas de documentos.</w:t>
      </w:r>
      <w:r>
        <w:rPr>
          <w:rFonts w:cs="Arial" w:ascii="Arial" w:hAnsi="Arial"/>
          <w:color w:val="FF0000"/>
        </w:rPr>
        <w:t xml:space="preserve"> </w:t>
      </w:r>
      <w:r>
        <w:rPr>
          <w:rFonts w:cs="Arial" w:ascii="Arial" w:hAnsi="Arial"/>
        </w:rPr>
        <w:t xml:space="preserve">Disponível em &lt;http://bu.ufsc.br/framerefer.html&gt;. Acesso em: 11 fev. 2016. </w:t>
      </w:r>
      <w:r/>
    </w:p>
    <w:p>
      <w:pPr>
        <w:pStyle w:val="Normal"/>
        <w:widowControl w:val="false"/>
        <w:spacing w:lineRule="exact" w:line="200" w:before="0" w:after="0"/>
        <w:rPr>
          <w:rFonts w:ascii="Arial" w:hAnsi="Arial" w:cs="Arial"/>
        </w:rPr>
      </w:pPr>
      <w:r>
        <w:rPr>
          <w:rFonts w:cs="Arial" w:ascii="Arial" w:hAnsi="Arial"/>
        </w:rPr>
      </w:r>
      <w:r/>
    </w:p>
    <w:p>
      <w:pPr>
        <w:pStyle w:val="Normal"/>
        <w:widowControl w:val="false"/>
        <w:spacing w:lineRule="exact" w:line="200" w:before="0" w:after="0"/>
        <w:rPr>
          <w:rFonts w:ascii="Arial" w:hAnsi="Arial" w:cs="Arial"/>
        </w:rPr>
      </w:pPr>
      <w:r>
        <w:rPr>
          <w:rFonts w:cs="Arial" w:ascii="Arial" w:hAnsi="Arial"/>
        </w:rPr>
        <w:t xml:space="preserve">FACULDADE DE CIÊNCIAS SOCIAIS APLICADAS DE BELO HORIZONTE. </w:t>
      </w:r>
      <w:r>
        <w:rPr>
          <w:rFonts w:cs="Arial" w:ascii="Arial" w:hAnsi="Arial"/>
          <w:b/>
        </w:rPr>
        <w:t>Manual de normalização: normas para elaboração de trabalhos acadêmicos e científicos</w:t>
      </w:r>
      <w:r>
        <w:rPr>
          <w:rFonts w:cs="Arial" w:ascii="Arial" w:hAnsi="Arial"/>
        </w:rPr>
        <w:t>. 6. ed.- Belo Horizonte: FACISABH, 2014. 106 p. Disponível em &lt; http://187.115.194.214/aula/manual2014.pdf&gt;. Acesso em: 11 fev. 2016.</w:t>
      </w:r>
      <w:r/>
    </w:p>
    <w:p>
      <w:pPr>
        <w:pStyle w:val="Normal"/>
        <w:widowControl w:val="false"/>
        <w:spacing w:lineRule="exact" w:line="200" w:before="0" w:after="0"/>
        <w:rPr>
          <w:rFonts w:ascii="Arial" w:hAnsi="Arial" w:cs="Arial"/>
        </w:rPr>
      </w:pPr>
      <w:r>
        <w:rPr>
          <w:rFonts w:cs="Arial" w:ascii="Arial" w:hAnsi="Arial"/>
        </w:rPr>
      </w:r>
      <w:r/>
    </w:p>
    <w:p>
      <w:pPr>
        <w:pStyle w:val="Normal"/>
        <w:widowControl w:val="false"/>
        <w:spacing w:lineRule="exact" w:line="200" w:before="0" w:after="0"/>
        <w:rPr>
          <w:rFonts w:ascii="Arial" w:hAnsi="Arial" w:cs="Arial"/>
        </w:rPr>
      </w:pPr>
      <w:r>
        <w:rPr>
          <w:rFonts w:cs="Arial" w:ascii="Arial" w:hAnsi="Arial"/>
        </w:rPr>
        <w:t xml:space="preserve">INSTITUTO BRASILEIRO DE GEOGRAFIA E ESTATÍSTICA. </w:t>
      </w:r>
      <w:r>
        <w:rPr>
          <w:rFonts w:cs="Arial" w:ascii="Arial" w:hAnsi="Arial"/>
          <w:b/>
        </w:rPr>
        <w:t>Normas de apresentação tabular</w:t>
      </w:r>
      <w:r>
        <w:rPr>
          <w:rFonts w:cs="Arial" w:ascii="Arial" w:hAnsi="Arial"/>
        </w:rPr>
        <w:t>.  3. ed. Rio de Janeiro, 1993. Disponível em &lt;http://biblioteca.ibge.gov.br/visualizacao/livros/liv23907.pdf&gt;. Acesso em: 11 fev. 2016.</w:t>
      </w:r>
      <w:r/>
    </w:p>
    <w:p>
      <w:pPr>
        <w:pStyle w:val="Normal"/>
        <w:widowControl w:val="false"/>
        <w:spacing w:lineRule="exact" w:line="200" w:before="0" w:after="0"/>
        <w:rPr>
          <w:rFonts w:ascii="Arial" w:hAnsi="Arial" w:cs="Arial"/>
        </w:rPr>
      </w:pPr>
      <w:r>
        <w:rPr>
          <w:rFonts w:cs="Arial" w:ascii="Arial" w:hAnsi="Arial"/>
        </w:rPr>
      </w:r>
      <w:r/>
    </w:p>
    <w:p>
      <w:pPr>
        <w:pStyle w:val="Normal"/>
        <w:widowControl w:val="false"/>
        <w:spacing w:lineRule="exact" w:line="200" w:before="0" w:after="0"/>
      </w:pPr>
      <w:r>
        <w:rPr>
          <w:rFonts w:cs="Arial" w:ascii="Arial" w:hAnsi="Arial"/>
          <w:b/>
          <w:bCs/>
        </w:rPr>
        <w:t>SILVA, G. M. (Org</w:t>
      </w:r>
      <w:r>
        <w:rPr>
          <w:rFonts w:cs="Arial" w:ascii="Arial" w:hAnsi="Arial"/>
          <w:bCs/>
        </w:rPr>
        <w:t xml:space="preserve">) </w:t>
      </w:r>
      <w:r>
        <w:rPr>
          <w:rFonts w:cs="Arial" w:ascii="Arial" w:hAnsi="Arial"/>
          <w:b/>
        </w:rPr>
        <w:t>Manual para normalização de publicações técnico-científicas</w:t>
      </w:r>
      <w:r>
        <w:rPr>
          <w:rFonts w:cs="Arial" w:ascii="Arial" w:hAnsi="Arial"/>
        </w:rPr>
        <w:t>.. Belo Horizonte: FAMIG, 2012. 66 p. Disponível em &lt;http://www.famig.edu.br/documentos/Manual%20ABNT%20Famig.pdf&gt;. Acesso em: 11 fev. 2016.</w:t>
      </w:r>
      <w:bookmarkStart w:id="3" w:name="_GoBack"/>
      <w:bookmarkEnd w:id="3"/>
      <w:r>
        <w:rPr>
          <w:rFonts w:cs="Arial" w:ascii="Arial" w:hAnsi="Arial"/>
        </w:rPr>
        <w:t xml:space="preserve"> </w:t>
      </w:r>
      <w:r/>
    </w:p>
    <w:sectPr>
      <w:headerReference w:type="default" r:id="rId4"/>
      <w:footerReference w:type="default" r:id="rId5"/>
      <w:footnotePr>
        <w:numFmt w:val="decimal"/>
      </w:footnotePr>
      <w:type w:val="nextPage"/>
      <w:pgSz w:w="11906" w:h="16838"/>
      <w:pgMar w:left="1418" w:right="1418" w:header="709" w:top="1701" w:footer="709" w:bottom="170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pPr>
    <w:r>
      <w:rPr/>
    </w:r>
    <w:r/>
  </w:p>
  <w:p>
    <w:pPr>
      <w:pStyle w:val="Rodap"/>
    </w:pPr>
    <w:r>
      <w:rPr/>
    </w: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Rodap"/>
        <w:rPr>
          <w:sz w:val="20"/>
          <w:sz w:val="20"/>
          <w:szCs w:val="20"/>
          <w:rFonts w:ascii="Arial" w:hAnsi="Arial" w:cs="Arial"/>
          <w:color w:val="FF0000"/>
        </w:rPr>
      </w:pPr>
      <w:r>
        <w:rPr>
          <w:rStyle w:val="Footnotereference"/>
          <w:rFonts w:cs="Arial" w:ascii="Arial" w:hAnsi="Arial"/>
          <w:sz w:val="20"/>
          <w:szCs w:val="20"/>
        </w:rPr>
        <w:footnoteRef/>
        <w:tab/>
      </w:r>
      <w:r>
        <w:rPr>
          <w:rFonts w:cs="Arial" w:ascii="Arial" w:hAnsi="Arial"/>
          <w:sz w:val="20"/>
          <w:szCs w:val="20"/>
        </w:rPr>
        <w:t xml:space="preserve"> </w:t>
      </w:r>
      <w:r>
        <w:rPr>
          <w:rFonts w:cs="Arial" w:ascii="Arial" w:hAnsi="Arial"/>
          <w:sz w:val="20"/>
          <w:szCs w:val="20"/>
        </w:rPr>
        <w:t>INSTITUIÇÃO, CURSO DO AUTOR E EMAIL DE CONTATO DO AUTOR</w:t>
      </w:r>
      <w:r/>
    </w:p>
    <w:p>
      <w:pPr>
        <w:pStyle w:val="Notaderodap"/>
      </w:pPr>
      <w:r>
        <w:rPr/>
      </w:r>
      <w:r/>
    </w:p>
  </w:footnote>
  <w:footnote w:id="3">
    <w:p>
      <w:pPr>
        <w:pStyle w:val="Footnotetext"/>
        <w:rPr>
          <w:rFonts w:ascii="Arial" w:hAnsi="Arial" w:cs="Arial"/>
        </w:rPr>
      </w:pPr>
      <w:r>
        <w:rPr>
          <w:rStyle w:val="Footnotereference"/>
          <w:rFonts w:cs="Arial" w:ascii="Arial" w:hAnsi="Arial"/>
          <w:sz w:val="20"/>
          <w:szCs w:val="20"/>
        </w:rPr>
        <w:footnoteRef/>
        <w:tab/>
      </w:r>
      <w:r>
        <w:rPr>
          <w:rFonts w:cs="Arial" w:ascii="Arial" w:hAnsi="Arial"/>
          <w:sz w:val="20"/>
          <w:szCs w:val="20"/>
        </w:rPr>
        <w:t xml:space="preserve"> </w:t>
      </w:r>
      <w:r>
        <w:rPr>
          <w:rFonts w:cs="Arial" w:ascii="Arial" w:hAnsi="Arial"/>
          <w:sz w:val="20"/>
          <w:szCs w:val="20"/>
        </w:rPr>
        <w:t>INSTITUIÇÃO, CURSO DO CO-AUTOR E EMAIL DE CONTATO DO CO-AUTOR</w:t>
      </w:r>
      <w:r/>
    </w:p>
    <w:p>
      <w:pPr>
        <w:pStyle w:val="Notaderodap"/>
      </w:pPr>
      <w:r>
        <w:rPr/>
      </w: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spacing w:before="0" w:after="120"/>
      <w:ind w:left="1276" w:hanging="0"/>
      <w:jc w:val="center"/>
      <w:rPr>
        <w:sz w:val="18"/>
        <w:b/>
        <w:sz w:val="18"/>
        <w:b/>
        <w:szCs w:val="34"/>
        <w:rFonts w:ascii="Arial" w:hAnsi="Arial" w:cs="Arial"/>
      </w:rPr>
    </w:pPr>
    <w:r>
      <w:rPr>
        <w:rFonts w:cs="Arial" w:ascii="Arial" w:hAnsi="Arial"/>
        <w:b/>
        <w:sz w:val="28"/>
        <w:szCs w:val="34"/>
      </w:rPr>
      <w:t>I Simpósio Regional de Agrimensura e Cartografia</w:t>
      <w:drawing>
        <wp:anchor behindDoc="1" distT="0" distB="0" distL="114300" distR="114300" simplePos="0" locked="0" layoutInCell="1" allowOverlap="1" relativeHeight="7">
          <wp:simplePos x="0" y="0"/>
          <wp:positionH relativeFrom="column">
            <wp:posOffset>71120</wp:posOffset>
          </wp:positionH>
          <wp:positionV relativeFrom="paragraph">
            <wp:posOffset>-164465</wp:posOffset>
          </wp:positionV>
          <wp:extent cx="758825" cy="895350"/>
          <wp:effectExtent l="0" t="0" r="0" b="0"/>
          <wp:wrapSquare wrapText="bothSides"/>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1"/>
                  <a:srcRect l="11131" t="8515" r="12517" b="10056"/>
                  <a:stretch>
                    <a:fillRect/>
                  </a:stretch>
                </pic:blipFill>
                <pic:spPr bwMode="auto">
                  <a:xfrm>
                    <a:off x="0" y="0"/>
                    <a:ext cx="758825" cy="895350"/>
                  </a:xfrm>
                  <a:prstGeom prst="rect">
                    <a:avLst/>
                  </a:prstGeom>
                  <a:noFill/>
                  <a:ln w="9525">
                    <a:noFill/>
                    <a:miter lim="800000"/>
                    <a:headEnd/>
                    <a:tailEnd/>
                  </a:ln>
                </pic:spPr>
              </pic:pic>
            </a:graphicData>
          </a:graphic>
        </wp:anchor>
      </w:drawing>
    </w:r>
    <w:r/>
  </w:p>
  <w:p>
    <w:pPr>
      <w:pStyle w:val="Normal"/>
      <w:spacing w:before="0" w:after="0"/>
      <w:jc w:val="right"/>
      <w:rPr>
        <w:sz w:val="2"/>
        <w:b/>
        <w:sz w:val="2"/>
        <w:b/>
        <w:rFonts w:ascii="Arial" w:hAnsi="Arial" w:cs="Arial"/>
      </w:rPr>
    </w:pPr>
    <w:r>
      <w:rPr>
        <w:rFonts w:cs="Arial" w:ascii="Arial" w:hAnsi="Arial"/>
        <w:b/>
        <w:sz w:val="2"/>
      </w:rPr>
    </w:r>
    <w:r/>
  </w:p>
  <w:p>
    <w:pPr>
      <w:pStyle w:val="Normal"/>
      <w:spacing w:before="0" w:after="0"/>
      <w:ind w:left="1276" w:hanging="0"/>
      <w:jc w:val="center"/>
      <w:rPr>
        <w:sz w:val="18"/>
        <w:i/>
        <w:b/>
        <w:sz w:val="18"/>
        <w:i/>
        <w:b/>
        <w:szCs w:val="24"/>
        <w:rFonts w:ascii="Arial" w:hAnsi="Arial" w:cs="Arial"/>
      </w:rPr>
    </w:pPr>
    <w:r>
      <w:rPr>
        <w:rFonts w:cs="Arial" w:ascii="Arial" w:hAnsi="Arial"/>
        <w:b/>
        <w:i/>
        <w:sz w:val="18"/>
        <w:szCs w:val="24"/>
      </w:rPr>
      <w:t>“</w:t>
    </w:r>
    <w:r>
      <w:rPr>
        <w:rFonts w:cs="Arial" w:ascii="Arial" w:hAnsi="Arial"/>
        <w:b/>
        <w:i/>
        <w:sz w:val="18"/>
        <w:szCs w:val="24"/>
      </w:rPr>
      <w:t>A Topografia e a Geodésia no cenário nacional”</w:t>
    </w:r>
    <w:r/>
  </w:p>
  <w:p>
    <w:pPr>
      <w:pStyle w:val="Normal"/>
      <w:spacing w:before="0" w:after="0"/>
      <w:ind w:left="1276" w:hanging="0"/>
      <w:jc w:val="center"/>
      <w:rPr>
        <w:sz w:val="18"/>
        <w:i/>
        <w:b/>
        <w:sz w:val="18"/>
        <w:i/>
        <w:b/>
        <w:szCs w:val="24"/>
        <w:rFonts w:ascii="Arial" w:hAnsi="Arial" w:cs="Arial"/>
      </w:rPr>
    </w:pPr>
    <w:r>
      <w:rPr>
        <w:rFonts w:cs="Arial" w:ascii="Arial" w:hAnsi="Arial"/>
        <w:b/>
        <w:i/>
        <w:sz w:val="18"/>
        <w:szCs w:val="24"/>
      </w:rPr>
      <w:t>Universidade Federal de Uberlândia – UFU / Campus Monte Carmelo</w:t>
    </w:r>
    <w:r/>
  </w:p>
  <w:p>
    <w:pPr>
      <w:pStyle w:val="Normal"/>
      <w:spacing w:before="0" w:after="0"/>
      <w:ind w:left="1276" w:hanging="0"/>
      <w:jc w:val="center"/>
      <w:rPr>
        <w:sz w:val="18"/>
        <w:i/>
        <w:b/>
        <w:sz w:val="18"/>
        <w:i/>
        <w:b/>
        <w:szCs w:val="24"/>
        <w:rFonts w:ascii="Arial" w:hAnsi="Arial" w:cs="Arial"/>
      </w:rPr>
    </w:pPr>
    <w:r>
      <w:rPr>
        <w:rFonts w:cs="Arial" w:ascii="Arial" w:hAnsi="Arial"/>
        <w:b/>
        <w:i/>
        <w:sz w:val="18"/>
        <w:szCs w:val="24"/>
      </w:rPr>
      <w:t xml:space="preserve">22 a 24 de novembro de 2016 </w:t>
    </w:r>
    <w:r/>
  </w:p>
  <w:p>
    <w:pPr>
      <w:pStyle w:val="Cabealho"/>
    </w:pPr>
    <w:r>
      <w:rPr/>
    </w:r>
    <w:r/>
  </w:p>
</w:hdr>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0" w:name="Title"/>
    <w:lsdException w:uiPriority="1" w:name="Default Paragraph Font"/>
    <w:lsdException w:qFormat="1" w:semiHidden="0" w:unhideWhenUsed="0" w:uiPriority="11" w:name="Subtitle"/>
    <w:lsdException w:qFormat="1" w:semiHidden="0" w:unhideWhenUsed="0" w:uiPriority="0"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pt-BR" w:eastAsia="en-US" w:bidi="ar-SA"/>
    </w:rPr>
  </w:style>
  <w:style w:type="character" w:styleId="DefaultParagraphFont" w:default="1">
    <w:name w:val="Default Paragraph Font"/>
    <w:uiPriority w:val="1"/>
    <w:semiHidden/>
    <w:unhideWhenUsed/>
    <w:rPr/>
  </w:style>
  <w:style w:type="character" w:styleId="CabealhoChar" w:customStyle="1">
    <w:name w:val="Cabeçalho Char"/>
    <w:basedOn w:val="DefaultParagraphFont"/>
    <w:link w:val="Cabealho"/>
    <w:uiPriority w:val="99"/>
    <w:rsid w:val="00a5628e"/>
    <w:rPr/>
  </w:style>
  <w:style w:type="character" w:styleId="RodapChar" w:customStyle="1">
    <w:name w:val="Rodapé Char"/>
    <w:basedOn w:val="DefaultParagraphFont"/>
    <w:link w:val="Rodap"/>
    <w:uiPriority w:val="99"/>
    <w:rsid w:val="00a5628e"/>
    <w:rPr/>
  </w:style>
  <w:style w:type="character" w:styleId="TextodebaloChar" w:customStyle="1">
    <w:name w:val="Texto de balão Char"/>
    <w:basedOn w:val="DefaultParagraphFont"/>
    <w:link w:val="Textodebalo"/>
    <w:uiPriority w:val="99"/>
    <w:semiHidden/>
    <w:rsid w:val="00a5628e"/>
    <w:rPr>
      <w:rFonts w:ascii="Tahoma" w:hAnsi="Tahoma" w:cs="Tahoma"/>
      <w:sz w:val="16"/>
      <w:szCs w:val="16"/>
    </w:rPr>
  </w:style>
  <w:style w:type="character" w:styleId="LinkdaInternet">
    <w:name w:val="Link da Internet"/>
    <w:basedOn w:val="DefaultParagraphFont"/>
    <w:uiPriority w:val="99"/>
    <w:unhideWhenUsed/>
    <w:rsid w:val="00d06954"/>
    <w:rPr>
      <w:color w:val="0000FF"/>
      <w:u w:val="single"/>
      <w:lang w:val="zxx" w:eastAsia="zxx" w:bidi="zxx"/>
    </w:rPr>
  </w:style>
  <w:style w:type="character" w:styleId="TtuloChar" w:customStyle="1">
    <w:name w:val="Título Char"/>
    <w:basedOn w:val="DefaultParagraphFont"/>
    <w:link w:val="Ttulo"/>
    <w:rsid w:val="00d06954"/>
    <w:rPr>
      <w:rFonts w:ascii="Tahoma" w:hAnsi="Tahoma" w:eastAsia="Times New Roman" w:cs="Tahoma"/>
      <w:b/>
      <w:bCs/>
      <w:shadow/>
      <w:color w:val="0066FF"/>
      <w:sz w:val="28"/>
      <w:szCs w:val="28"/>
      <w:lang w:eastAsia="pt-BR"/>
    </w:rPr>
  </w:style>
  <w:style w:type="character" w:styleId="Strong">
    <w:name w:val="Strong"/>
    <w:basedOn w:val="DefaultParagraphFont"/>
    <w:qFormat/>
    <w:rsid w:val="00d06954"/>
    <w:rPr>
      <w:b/>
      <w:bCs/>
    </w:rPr>
  </w:style>
  <w:style w:type="character" w:styleId="TextodenotaderodapChar" w:customStyle="1">
    <w:name w:val="Texto de nota de rodapé Char"/>
    <w:basedOn w:val="DefaultParagraphFont"/>
    <w:link w:val="Textodenotaderodap"/>
    <w:uiPriority w:val="99"/>
    <w:semiHidden/>
    <w:rsid w:val="006568f5"/>
    <w:rPr>
      <w:sz w:val="20"/>
      <w:szCs w:val="20"/>
    </w:rPr>
  </w:style>
  <w:style w:type="character" w:styleId="Footnotereference">
    <w:name w:val="footnote reference"/>
    <w:basedOn w:val="DefaultParagraphFont"/>
    <w:uiPriority w:val="99"/>
    <w:semiHidden/>
    <w:unhideWhenUsed/>
    <w:rsid w:val="006568f5"/>
    <w:rPr>
      <w:vertAlign w:val="superscript"/>
    </w:rPr>
  </w:style>
  <w:style w:type="character" w:styleId="Caracteresdenotaderodap">
    <w:name w:val="Caracteres de nota de rodapé"/>
    <w:rPr/>
  </w:style>
  <w:style w:type="character" w:styleId="Ncoradanotaderodap">
    <w:name w:val="Âncora da nota de rodapé"/>
    <w:rPr>
      <w:vertAlign w:val="superscript"/>
    </w:rPr>
  </w:style>
  <w:style w:type="character" w:styleId="Ncoradanotadefim">
    <w:name w:val="Âncora da nota de fim"/>
    <w:rPr>
      <w:vertAlign w:val="superscript"/>
    </w:rPr>
  </w:style>
  <w:style w:type="character" w:styleId="Caracteresdenotadefim">
    <w:name w:val="Caracteres de nota de fim"/>
    <w:rPr/>
  </w:style>
  <w:style w:type="paragraph" w:styleId="Ttulo">
    <w:name w:val="Título"/>
    <w:basedOn w:val="Normal"/>
    <w:next w:val="Corpodotexto"/>
    <w:pPr>
      <w:keepNext/>
      <w:spacing w:before="240" w:after="120"/>
    </w:pPr>
    <w:rPr>
      <w:rFonts w:ascii="Liberation Sans" w:hAnsi="Liberation Sans" w:eastAsia="Microsoft YaHei" w:cs="Mangal"/>
      <w:sz w:val="28"/>
      <w:szCs w:val="28"/>
    </w:rPr>
  </w:style>
  <w:style w:type="paragraph" w:styleId="Corpodotexto">
    <w:name w:val="Corpo do texto"/>
    <w:basedOn w:val="Normal"/>
    <w:pPr>
      <w:spacing w:lineRule="auto" w:line="288" w:before="0" w:after="140"/>
    </w:pPr>
    <w:rPr/>
  </w:style>
  <w:style w:type="paragraph" w:styleId="Lista">
    <w:name w:val="Lista"/>
    <w:basedOn w:val="Corpodo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name w:val="Índice"/>
    <w:basedOn w:val="Normal"/>
    <w:pPr>
      <w:suppressLineNumbers/>
    </w:pPr>
    <w:rPr>
      <w:rFonts w:cs="Mangal"/>
    </w:rPr>
  </w:style>
  <w:style w:type="paragraph" w:styleId="Cabealho">
    <w:name w:val="Cabeçalho"/>
    <w:basedOn w:val="Normal"/>
    <w:link w:val="CabealhoChar"/>
    <w:uiPriority w:val="99"/>
    <w:unhideWhenUsed/>
    <w:rsid w:val="00a5628e"/>
    <w:pPr>
      <w:tabs>
        <w:tab w:val="center" w:pos="4252" w:leader="none"/>
        <w:tab w:val="right" w:pos="8504" w:leader="none"/>
      </w:tabs>
      <w:spacing w:lineRule="auto" w:line="240" w:before="0" w:after="0"/>
    </w:pPr>
    <w:rPr/>
  </w:style>
  <w:style w:type="paragraph" w:styleId="Rodap">
    <w:name w:val="Rodapé"/>
    <w:basedOn w:val="Normal"/>
    <w:link w:val="RodapChar"/>
    <w:uiPriority w:val="99"/>
    <w:unhideWhenUsed/>
    <w:rsid w:val="00a5628e"/>
    <w:pPr>
      <w:tabs>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rsid w:val="00a5628e"/>
    <w:pPr>
      <w:spacing w:lineRule="auto" w:line="240" w:before="0" w:after="0"/>
    </w:pPr>
    <w:rPr>
      <w:rFonts w:ascii="Tahoma" w:hAnsi="Tahoma" w:cs="Tahoma"/>
      <w:sz w:val="16"/>
      <w:szCs w:val="16"/>
    </w:rPr>
  </w:style>
  <w:style w:type="paragraph" w:styleId="Ttulododocumento">
    <w:name w:val="Título do documento"/>
    <w:basedOn w:val="Normal"/>
    <w:link w:val="TtuloChar"/>
    <w:qFormat/>
    <w:rsid w:val="00d06954"/>
    <w:pPr>
      <w:spacing w:lineRule="auto" w:line="240" w:before="0" w:after="0"/>
      <w:jc w:val="center"/>
    </w:pPr>
    <w:rPr>
      <w:rFonts w:ascii="Tahoma" w:hAnsi="Tahoma" w:eastAsia="Times New Roman" w:cs="Tahoma"/>
      <w:b/>
      <w:bCs/>
      <w:shadow/>
      <w:color w:val="0066FF"/>
      <w:sz w:val="28"/>
      <w:szCs w:val="28"/>
      <w:lang w:eastAsia="pt-BR"/>
    </w:rPr>
  </w:style>
  <w:style w:type="paragraph" w:styleId="Footnotetext">
    <w:name w:val="footnote text"/>
    <w:basedOn w:val="Normal"/>
    <w:link w:val="TextodenotaderodapChar"/>
    <w:uiPriority w:val="99"/>
    <w:semiHidden/>
    <w:unhideWhenUsed/>
    <w:rsid w:val="006568f5"/>
    <w:pPr>
      <w:spacing w:lineRule="auto" w:line="240" w:before="0" w:after="0"/>
    </w:pPr>
    <w:rPr>
      <w:sz w:val="20"/>
      <w:szCs w:val="20"/>
    </w:rPr>
  </w:style>
  <w:style w:type="paragraph" w:styleId="Notaderodap">
    <w:name w:val="Nota de rodapé"/>
    <w:basedOn w:val="Normal"/>
    <w:pPr/>
    <w:rPr/>
  </w:style>
  <w:style w:type="numbering" w:styleId="NoList" w:default="1">
    <w:name w:val="No List"/>
    <w:uiPriority w:val="99"/>
    <w:semiHidden/>
    <w:unhideWhenUsed/>
  </w:style>
  <w:style w:type="table" w:default="1" w:styleId="Tabelanormal">
    <w:name w:val="Normal Table"/>
    <w:uiPriority w:val="99"/>
    <w:semiHidden/>
    <w:unhideWhenUsed/>
    <w:tblPr>
      <w:tblInd w:type="dxa" w:w="0"/>
      <w:tblCellMar>
        <w:top w:w="0" w:type="dxa"/>
        <w:left w:w="108" w:type="dxa"/>
        <w:bottom w:w="0" w:type="dxa"/>
        <w:right w:w="108" w:type="dxa"/>
      </w:tblCellMar>
    </w:tblPr>
  </w:style>
  <w:style w:type="table" w:styleId="Tabelacomgrade">
    <w:name w:val="Table Grid"/>
    <w:basedOn w:val="Tabelanormal"/>
    <w:uiPriority w:val="59"/>
    <w:rsid w:val="00d06954"/>
    <w:pPr>
      <w:spacing w:lineRule="auto" w:line="240" w:after="0"/>
    </w:pPr>
    <w:rPr>
      <w:lang w:eastAsia="pt-BR"/>
      <w:sz w:val="20"/>
      <w:szCs w:val="20"/>
    </w:rPr>
    <w:tblPr>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ventos.ufu.br/sirac" TargetMode="External"/><Relationship Id="rId3" Type="http://schemas.openxmlformats.org/officeDocument/2006/relationships/image" Target="media/image1.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903AD-80BA-4CA2-BE78-9575C98C7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Application>LibreOffice/4.3.1.2$Windows_x86 LibreOffice_project/958349dc3b25111dbca392fbc281a05559ef6848</Application>
  <Paragraphs>142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2016-06-23T13:05:00Z</dcterms:created>
  <dc:creator>Computador</dc:creator>
  <dc:language>pt-BR</dc:language>
  <cp:lastPrinted>2016-06-22T13:41:00Z</cp:lastPrinted>
  <dcterms:modified xsi:type="dcterms:W3CDTF">2016-08-22T10:35:21Z</dcterms:modified>
  <cp:revision>3</cp:revision>
</cp:coreProperties>
</file>